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ind w:firstLine="510" w:firstLineChars="200"/>
        <w:jc w:val="left"/>
        <w:textAlignment w:val="auto"/>
        <w:rPr>
          <w:rFonts w:hint="eastAsia" w:ascii="宋体" w:hAnsi="宋体" w:eastAsia="宋体" w:cs="宋体"/>
        </w:rPr>
      </w:pPr>
      <w:r>
        <w:rPr>
          <w:rFonts w:hint="eastAsia" w:ascii="宋体" w:hAnsi="宋体" w:eastAsia="宋体" w:cs="宋体"/>
          <w:spacing w:val="15"/>
          <w:kern w:val="0"/>
          <w:sz w:val="22"/>
          <w:szCs w:val="22"/>
          <w:bdr w:val="none" w:color="auto" w:sz="0" w:space="0"/>
          <w:shd w:val="clear" w:fill="FFFFFF"/>
          <w:lang w:val="en-US" w:eastAsia="zh-CN" w:bidi="ar"/>
        </w:rPr>
        <w:t>2023年，PPP基本进入停摆状态，财政部PPP中心项目库一度暂停了项目入库。</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spacing w:val="15"/>
          <w:kern w:val="0"/>
          <w:sz w:val="22"/>
          <w:szCs w:val="22"/>
          <w:bdr w:val="none" w:color="auto" w:sz="0" w:space="0"/>
          <w:lang w:val="en-US" w:eastAsia="zh-CN" w:bidi="ar"/>
        </w:rPr>
        <w:t>与之形成鲜明对比的是，</w:t>
      </w:r>
      <w:r>
        <w:rPr>
          <w:rStyle w:val="6"/>
          <w:rFonts w:hint="eastAsia" w:ascii="宋体" w:hAnsi="宋体" w:eastAsia="宋体" w:cs="宋体"/>
          <w:spacing w:val="15"/>
          <w:kern w:val="0"/>
          <w:sz w:val="22"/>
          <w:szCs w:val="22"/>
          <w:bdr w:val="none" w:color="auto" w:sz="0" w:space="0"/>
          <w:lang w:val="en-US" w:eastAsia="zh-CN" w:bidi="ar"/>
        </w:rPr>
        <w:t>EOD模式迅速升温、已经成为政策最密集、政企关注度最高的开发模式之一</w:t>
      </w:r>
      <w:r>
        <w:rPr>
          <w:rFonts w:hint="eastAsia" w:ascii="宋体" w:hAnsi="宋体" w:eastAsia="宋体" w:cs="宋体"/>
          <w:spacing w:val="15"/>
          <w:kern w:val="0"/>
          <w:sz w:val="22"/>
          <w:szCs w:val="22"/>
          <w:bdr w:val="none" w:color="auto" w:sz="0" w:space="0"/>
          <w:lang w:val="en-US" w:eastAsia="zh-CN" w:bidi="ar"/>
        </w:rPr>
        <w:t>。</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spacing w:val="15"/>
          <w:kern w:val="0"/>
          <w:sz w:val="22"/>
          <w:szCs w:val="22"/>
          <w:bdr w:val="none" w:color="auto" w:sz="0" w:space="0"/>
          <w:lang w:val="en-US" w:eastAsia="zh-CN" w:bidi="ar"/>
        </w:rPr>
        <w:t>据不完全统计，截止2023年10月30日，全国共成交140个EOD项目（含实施主体成交），投资规模达到5923.70亿元（其中33个项目未找到公开成交规模数据）。</w:t>
      </w:r>
      <w:r>
        <w:rPr>
          <w:rStyle w:val="6"/>
          <w:rFonts w:hint="eastAsia" w:ascii="宋体" w:hAnsi="宋体" w:eastAsia="宋体" w:cs="宋体"/>
          <w:spacing w:val="15"/>
          <w:kern w:val="0"/>
          <w:sz w:val="22"/>
          <w:szCs w:val="22"/>
          <w:bdr w:val="none" w:color="auto" w:sz="0" w:space="0"/>
          <w:lang w:val="en-US" w:eastAsia="zh-CN" w:bidi="ar"/>
        </w:rPr>
        <w:t>随着国家及地方常态化EOD项目入库的推进，EOD有望成为继PPP模式后的又一大项目焦点，或迎来一波爆发式增长</w:t>
      </w:r>
      <w:r>
        <w:rPr>
          <w:rFonts w:hint="eastAsia" w:ascii="宋体" w:hAnsi="宋体" w:eastAsia="宋体" w:cs="宋体"/>
          <w:spacing w:val="15"/>
          <w:kern w:val="0"/>
          <w:sz w:val="22"/>
          <w:szCs w:val="22"/>
          <w:bdr w:val="none" w:color="auto" w:sz="0" w:space="0"/>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80" w:firstLineChars="200"/>
        <w:textAlignment w:val="auto"/>
        <w:rPr>
          <w:rFonts w:hint="eastAsia" w:ascii="宋体" w:hAnsi="宋体" w:eastAsia="宋体" w:cs="宋体"/>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450" w:right="450" w:firstLine="510" w:firstLineChars="200"/>
        <w:jc w:val="both"/>
        <w:textAlignment w:val="auto"/>
        <w:rPr>
          <w:rFonts w:hint="eastAsia" w:ascii="宋体" w:hAnsi="宋体" w:eastAsia="宋体" w:cs="宋体"/>
        </w:rPr>
      </w:pPr>
      <w:r>
        <w:rPr>
          <w:rFonts w:hint="eastAsia" w:ascii="宋体" w:hAnsi="宋体" w:eastAsia="宋体" w:cs="宋体"/>
          <w:spacing w:val="15"/>
          <w:sz w:val="22"/>
          <w:szCs w:val="22"/>
          <w:bdr w:val="none" w:color="auto" w:sz="0" w:space="0"/>
          <w:shd w:val="clear" w:fill="FFFFFF"/>
        </w:rPr>
        <w:t>今天，我们就来了解EOD模式的前世今生。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80" w:firstLineChars="200"/>
        <w:textAlignment w:val="auto"/>
        <w:rPr>
          <w:rFonts w:hint="eastAsia" w:ascii="宋体" w:hAnsi="宋体" w:eastAsia="宋体" w:cs="宋体"/>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80" w:firstLineChars="200"/>
        <w:textAlignment w:val="auto"/>
        <w:rPr>
          <w:rFonts w:hint="eastAsia" w:ascii="宋体" w:hAnsi="宋体" w:eastAsia="宋体" w:cs="宋体"/>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right="450" w:firstLine="512" w:firstLineChars="200"/>
        <w:jc w:val="both"/>
        <w:textAlignment w:val="auto"/>
        <w:rPr>
          <w:rFonts w:hint="eastAsia" w:ascii="宋体" w:hAnsi="宋体" w:eastAsia="宋体" w:cs="宋体"/>
        </w:rPr>
      </w:pPr>
      <w:r>
        <w:rPr>
          <w:rStyle w:val="6"/>
          <w:rFonts w:hint="eastAsia" w:ascii="宋体" w:hAnsi="宋体" w:eastAsia="宋体" w:cs="宋体"/>
          <w:color w:val="FFFFFF"/>
          <w:spacing w:val="15"/>
          <w:sz w:val="22"/>
          <w:szCs w:val="22"/>
          <w:bdr w:val="none" w:color="auto" w:sz="0" w:space="0"/>
          <w:shd w:val="clear" w:fill="021EAA"/>
        </w:rPr>
        <w:t>正文：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8" w:lineRule="atLeast"/>
        <w:ind w:left="0" w:right="0" w:firstLine="480" w:firstLineChars="200"/>
        <w:textAlignment w:val="auto"/>
        <w:rPr>
          <w:rFonts w:hint="eastAsia" w:ascii="宋体" w:hAnsi="宋体" w:eastAsia="宋体" w:cs="宋体"/>
        </w:rPr>
      </w:pP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drawing>
          <wp:inline distT="0" distB="0" distL="114300" distR="114300">
            <wp:extent cx="6010910" cy="480695"/>
            <wp:effectExtent l="0" t="0" r="8890" b="146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010910" cy="480695"/>
                    </a:xfrm>
                    <a:prstGeom prst="rect">
                      <a:avLst/>
                    </a:prstGeom>
                    <a:noFill/>
                    <a:ln w="9525">
                      <a:noFill/>
                    </a:ln>
                  </pic:spPr>
                </pic:pic>
              </a:graphicData>
            </a:graphic>
          </wp:inline>
        </w:drawing>
      </w:r>
      <w:r>
        <w:rPr>
          <w:rFonts w:hint="eastAsia" w:ascii="宋体" w:hAnsi="宋体" w:eastAsia="宋体" w:cs="宋体"/>
          <w:kern w:val="0"/>
          <w:sz w:val="24"/>
          <w:szCs w:val="24"/>
          <w:bdr w:val="none" w:color="auto" w:sz="0" w:space="0"/>
          <w:lang w:val="en-US" w:eastAsia="zh-CN" w:bidi="ar"/>
        </w:rPr>
        <w:br w:type="textWrapping"/>
      </w:r>
      <w:r>
        <w:rPr>
          <w:rStyle w:val="6"/>
          <w:rFonts w:hint="eastAsia" w:ascii="宋体" w:hAnsi="宋体" w:eastAsia="宋体" w:cs="宋体"/>
          <w:spacing w:val="15"/>
          <w:kern w:val="0"/>
          <w:sz w:val="24"/>
          <w:szCs w:val="24"/>
          <w:bdr w:val="none" w:color="auto" w:sz="0" w:space="0"/>
          <w:lang w:val="en-US" w:eastAsia="zh-CN" w:bidi="ar"/>
        </w:rPr>
        <w:t>EOD模式的概念与发展历程</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spacing w:val="15"/>
          <w:kern w:val="0"/>
          <w:sz w:val="22"/>
          <w:szCs w:val="22"/>
          <w:bdr w:val="none" w:color="auto" w:sz="0" w:space="0"/>
          <w:lang w:val="en-US" w:eastAsia="zh-CN" w:bidi="ar"/>
        </w:rPr>
        <w:t>先说说EOD模式的概念。</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spacing w:val="15"/>
          <w:kern w:val="0"/>
          <w:sz w:val="22"/>
          <w:szCs w:val="22"/>
          <w:bdr w:val="none" w:color="auto" w:sz="0" w:space="0"/>
          <w:lang w:val="en-US" w:eastAsia="zh-CN" w:bidi="ar"/>
        </w:rPr>
        <w:t>关于EOD（</w:t>
      </w:r>
      <w:r>
        <w:rPr>
          <w:rFonts w:hint="eastAsia" w:ascii="宋体" w:hAnsi="宋体" w:eastAsia="宋体" w:cs="宋体"/>
          <w:spacing w:val="15"/>
          <w:kern w:val="0"/>
          <w:sz w:val="22"/>
          <w:szCs w:val="22"/>
          <w:bdr w:val="none" w:color="auto" w:sz="0" w:space="0"/>
          <w:lang w:val="en-US" w:eastAsia="zh-CN" w:bidi="ar"/>
        </w:rPr>
        <w:t>Ecology-Oriented-Development</w:t>
      </w:r>
      <w:r>
        <w:rPr>
          <w:rFonts w:hint="eastAsia" w:ascii="宋体" w:hAnsi="宋体" w:eastAsia="宋体" w:cs="宋体"/>
          <w:spacing w:val="15"/>
          <w:kern w:val="0"/>
          <w:sz w:val="22"/>
          <w:szCs w:val="22"/>
          <w:bdr w:val="none" w:color="auto" w:sz="0" w:space="0"/>
          <w:lang w:val="en-US" w:eastAsia="zh-CN" w:bidi="ar"/>
        </w:rPr>
        <w:t>）模式，国家曾作出明确解释。</w:t>
      </w:r>
      <w:r>
        <w:rPr>
          <w:rFonts w:hint="eastAsia" w:ascii="宋体" w:hAnsi="宋体" w:eastAsia="宋体" w:cs="宋体"/>
          <w:kern w:val="0"/>
          <w:sz w:val="24"/>
          <w:szCs w:val="24"/>
          <w:bdr w:val="none" w:color="auto" w:sz="0" w:space="0"/>
          <w:lang w:val="en-US" w:eastAsia="zh-CN" w:bidi="ar"/>
        </w:rPr>
        <w:br w:type="textWrapping"/>
      </w:r>
      <w:r>
        <w:rPr>
          <w:rStyle w:val="7"/>
          <w:rFonts w:hint="eastAsia" w:ascii="宋体" w:hAnsi="宋体" w:eastAsia="宋体" w:cs="宋体"/>
          <w:i/>
          <w:color w:val="B2B2B2"/>
          <w:spacing w:val="15"/>
          <w:kern w:val="0"/>
          <w:sz w:val="22"/>
          <w:szCs w:val="22"/>
          <w:bdr w:val="none" w:color="auto" w:sz="0" w:space="0"/>
          <w:lang w:val="en-US" w:eastAsia="zh-CN" w:bidi="ar"/>
        </w:rPr>
        <w:t>“生态环境导向的开发模式（简称「EOD模式」），是以生态保护和环境治理为基础，以特色产业运营为支撑，以区域综合开发为载体，采取产业链延伸、联合经营、组合开发等方式，推动收益性差的生态环境治理项目与收益较好的关联产业项目有效融合，通过未来一定期限内项目收益资金自平衡，获得金融银行贷款，从而实现项目融资落地。”</w:t>
      </w:r>
      <w:r>
        <w:rPr>
          <w:rFonts w:hint="eastAsia" w:ascii="宋体" w:hAnsi="宋体" w:eastAsia="宋体" w:cs="宋体"/>
          <w:kern w:val="0"/>
          <w:sz w:val="24"/>
          <w:szCs w:val="24"/>
          <w:bdr w:val="none" w:color="auto" w:sz="0" w:space="0"/>
          <w:lang w:val="en-US" w:eastAsia="zh-CN" w:bidi="ar"/>
        </w:rPr>
        <w:br w:type="textWrapping"/>
      </w:r>
      <w:r>
        <w:rPr>
          <w:rStyle w:val="6"/>
          <w:rFonts w:hint="eastAsia" w:ascii="宋体" w:hAnsi="宋体" w:eastAsia="宋体" w:cs="宋体"/>
          <w:spacing w:val="15"/>
          <w:kern w:val="0"/>
          <w:sz w:val="22"/>
          <w:szCs w:val="22"/>
          <w:bdr w:val="none" w:color="auto" w:sz="0" w:space="0"/>
          <w:lang w:val="en-US" w:eastAsia="zh-CN" w:bidi="ar"/>
        </w:rPr>
        <w:t>简单来说，EOD模式就是把生态环保项目和产业项目合二为一打包推出</w:t>
      </w:r>
      <w:r>
        <w:rPr>
          <w:rFonts w:hint="eastAsia" w:ascii="宋体" w:hAnsi="宋体" w:eastAsia="宋体" w:cs="宋体"/>
          <w:spacing w:val="15"/>
          <w:kern w:val="0"/>
          <w:sz w:val="22"/>
          <w:szCs w:val="22"/>
          <w:bdr w:val="none" w:color="auto" w:sz="0" w:space="0"/>
          <w:lang w:val="en-US" w:eastAsia="zh-CN" w:bidi="ar"/>
        </w:rPr>
        <w:t>。</w:t>
      </w:r>
      <w:r>
        <w:rPr>
          <w:rFonts w:hint="eastAsia" w:ascii="宋体" w:hAnsi="宋体" w:eastAsia="宋体" w:cs="宋体"/>
          <w:kern w:val="0"/>
          <w:sz w:val="24"/>
          <w:szCs w:val="24"/>
          <w:bdr w:val="none" w:color="auto" w:sz="0" w:space="0"/>
          <w:lang w:val="en-US" w:eastAsia="zh-CN" w:bidi="ar"/>
        </w:rPr>
        <w:br w:type="textWrapping"/>
      </w:r>
      <w:r>
        <w:rPr>
          <w:rStyle w:val="6"/>
          <w:rFonts w:hint="eastAsia" w:ascii="宋体" w:hAnsi="宋体" w:eastAsia="宋体" w:cs="宋体"/>
          <w:spacing w:val="15"/>
          <w:kern w:val="0"/>
          <w:sz w:val="22"/>
          <w:szCs w:val="22"/>
          <w:u w:val="single"/>
          <w:bdr w:val="none" w:color="auto" w:sz="0" w:space="0"/>
          <w:lang w:val="en-US" w:eastAsia="zh-CN" w:bidi="ar"/>
        </w:rPr>
        <w:t>EOD模式缘何而来？</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spacing w:val="15"/>
          <w:kern w:val="0"/>
          <w:sz w:val="22"/>
          <w:szCs w:val="22"/>
          <w:bdr w:val="none" w:color="auto" w:sz="0" w:space="0"/>
          <w:lang w:val="en-US" w:eastAsia="zh-CN" w:bidi="ar"/>
        </w:rPr>
        <w:t>广义上讲，EOD（生态导向）模式和TOD（交通导向）、SOD模式（体育运动设施导向）、COD（文化设施导向）一样，都属于新型的城市空间开发模式。</w:t>
      </w:r>
      <w:r>
        <w:rPr>
          <w:rFonts w:hint="eastAsia" w:ascii="宋体" w:hAnsi="宋体" w:eastAsia="宋体" w:cs="宋体"/>
          <w:kern w:val="0"/>
          <w:sz w:val="24"/>
          <w:szCs w:val="24"/>
          <w:bdr w:val="none" w:color="auto" w:sz="0" w:space="0"/>
          <w:lang w:val="en-US" w:eastAsia="zh-CN" w:bidi="ar"/>
        </w:rPr>
        <w:br w:type="textWrapping"/>
      </w:r>
      <w:r>
        <w:rPr>
          <w:rStyle w:val="6"/>
          <w:rFonts w:hint="eastAsia" w:ascii="宋体" w:hAnsi="宋体" w:eastAsia="宋体" w:cs="宋体"/>
          <w:spacing w:val="15"/>
          <w:kern w:val="0"/>
          <w:sz w:val="22"/>
          <w:szCs w:val="22"/>
          <w:bdr w:val="none" w:color="auto" w:sz="0" w:space="0"/>
          <w:lang w:val="en-US" w:eastAsia="zh-CN" w:bidi="ar"/>
        </w:rPr>
        <w:t>EOD的诞生，与生态修复的现实需求息息相关</w:t>
      </w:r>
      <w:r>
        <w:rPr>
          <w:rFonts w:hint="eastAsia" w:ascii="宋体" w:hAnsi="宋体" w:eastAsia="宋体" w:cs="宋体"/>
          <w:spacing w:val="15"/>
          <w:kern w:val="0"/>
          <w:sz w:val="22"/>
          <w:szCs w:val="22"/>
          <w:bdr w:val="none" w:color="auto" w:sz="0" w:space="0"/>
          <w:lang w:val="en-US" w:eastAsia="zh-CN" w:bidi="ar"/>
        </w:rPr>
        <w:t>。</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spacing w:val="15"/>
          <w:kern w:val="0"/>
          <w:sz w:val="22"/>
          <w:szCs w:val="22"/>
          <w:bdr w:val="none" w:color="auto" w:sz="0" w:space="0"/>
          <w:lang w:val="en-US" w:eastAsia="zh-CN" w:bidi="ar"/>
        </w:rPr>
        <w:t>1972年，在瑞典斯德哥尔摩（Stockholm），第一次联合国人类环境大会</w:t>
      </w:r>
      <w:r>
        <w:rPr>
          <w:rFonts w:hint="eastAsia" w:ascii="宋体" w:hAnsi="宋体" w:eastAsia="宋体" w:cs="宋体"/>
          <w:spacing w:val="15"/>
          <w:kern w:val="0"/>
          <w:sz w:val="22"/>
          <w:szCs w:val="22"/>
          <w:bdr w:val="none" w:color="auto" w:sz="0" w:space="0"/>
          <w:shd w:val="clear" w:fill="FFFFFF"/>
          <w:lang w:val="en-US" w:eastAsia="zh-CN" w:bidi="ar"/>
        </w:rPr>
        <w:t>召开</w:t>
      </w:r>
      <w:r>
        <w:rPr>
          <w:rFonts w:hint="eastAsia" w:ascii="宋体" w:hAnsi="宋体" w:eastAsia="宋体" w:cs="宋体"/>
          <w:spacing w:val="15"/>
          <w:kern w:val="0"/>
          <w:sz w:val="22"/>
          <w:szCs w:val="22"/>
          <w:bdr w:val="none" w:color="auto" w:sz="0" w:space="0"/>
          <w:lang w:val="en-US" w:eastAsia="zh-CN" w:bidi="ar"/>
        </w:rPr>
        <w:t>，这也是首届将环境问题作为主要议题的世界会议。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宋体" w:hAnsi="宋体" w:eastAsia="宋体" w:cs="宋体"/>
        </w:rPr>
      </w:pPr>
    </w:p>
    <w:p>
      <w:pPr>
        <w:keepNext w:val="0"/>
        <w:keepLines w:val="0"/>
        <w:pageBreakBefore w:val="0"/>
        <w:widowControl/>
        <w:suppressLineNumbers w:val="0"/>
        <w:kinsoku/>
        <w:wordWrap/>
        <w:overflowPunct/>
        <w:topLinePunct w:val="0"/>
        <w:autoSpaceDE/>
        <w:autoSpaceDN/>
        <w:bidi w:val="0"/>
        <w:adjustRightInd/>
        <w:snapToGrid/>
        <w:ind w:firstLine="510" w:firstLineChars="200"/>
        <w:jc w:val="left"/>
        <w:textAlignment w:val="auto"/>
        <w:rPr>
          <w:rFonts w:hint="eastAsia" w:ascii="宋体" w:hAnsi="宋体" w:eastAsia="宋体" w:cs="宋体"/>
          <w:spacing w:val="15"/>
          <w:kern w:val="0"/>
          <w:sz w:val="22"/>
          <w:szCs w:val="22"/>
          <w:bdr w:val="none" w:color="auto" w:sz="0" w:space="0"/>
          <w:lang w:val="en-US" w:eastAsia="zh-CN" w:bidi="ar"/>
        </w:rPr>
      </w:pPr>
      <w:r>
        <w:rPr>
          <w:rFonts w:hint="eastAsia" w:ascii="宋体" w:hAnsi="宋体" w:eastAsia="宋体" w:cs="宋体"/>
          <w:spacing w:val="15"/>
          <w:kern w:val="0"/>
          <w:sz w:val="22"/>
          <w:szCs w:val="22"/>
          <w:bdr w:val="none" w:color="auto" w:sz="0" w:space="0"/>
          <w:lang w:val="en-US" w:eastAsia="zh-CN" w:bidi="ar"/>
        </w:rPr>
        <w:t>次年，第四次中东战争爆发，由于不满西方国家支持以色列，OAPEC（阿拉伯国家石油输出组织）决定针对西方国家采取石油禁运措施，从而引发第一次石油危机。</w:t>
      </w:r>
      <w:r>
        <w:rPr>
          <w:rStyle w:val="6"/>
          <w:rFonts w:hint="eastAsia" w:ascii="宋体" w:hAnsi="宋体" w:eastAsia="宋体" w:cs="宋体"/>
          <w:spacing w:val="15"/>
          <w:kern w:val="0"/>
          <w:sz w:val="22"/>
          <w:szCs w:val="22"/>
          <w:bdr w:val="none" w:color="auto" w:sz="0" w:space="0"/>
          <w:lang w:val="en-US" w:eastAsia="zh-CN" w:bidi="ar"/>
        </w:rPr>
        <w:t>在这个过程中，出于摆脱对化石能源依赖的能源安全考虑，西方国家开始调整产业结构，把更多的制造业迁往亚洲地区</w:t>
      </w:r>
      <w:r>
        <w:rPr>
          <w:rFonts w:hint="eastAsia" w:ascii="宋体" w:hAnsi="宋体" w:eastAsia="宋体" w:cs="宋体"/>
          <w:spacing w:val="15"/>
          <w:kern w:val="0"/>
          <w:sz w:val="22"/>
          <w:szCs w:val="22"/>
          <w:bdr w:val="none" w:color="auto" w:sz="0" w:space="0"/>
          <w:lang w:val="en-US" w:eastAsia="zh-CN" w:bidi="ar"/>
        </w:rPr>
        <w:t>。</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spacing w:val="15"/>
          <w:kern w:val="0"/>
          <w:sz w:val="22"/>
          <w:szCs w:val="22"/>
          <w:bdr w:val="none" w:color="auto" w:sz="0" w:space="0"/>
          <w:lang w:val="en-US" w:eastAsia="zh-CN" w:bidi="ar"/>
        </w:rPr>
        <w:t>随着制造业出清，大量受污染的废弃土地出现，生态修复成了发达国家的重要任务。在这一背景下，欧美国家开始启动土地污染相关立法工作，并在上世纪80-90年代达到立法高峰。</w:t>
      </w:r>
      <w:r>
        <w:rPr>
          <w:rFonts w:hint="eastAsia" w:ascii="宋体" w:hAnsi="宋体" w:eastAsia="宋体" w:cs="宋体"/>
          <w:spacing w:val="15"/>
          <w:kern w:val="0"/>
          <w:sz w:val="22"/>
          <w:szCs w:val="22"/>
          <w:bdr w:val="none" w:color="auto" w:sz="0" w:space="0"/>
          <w:lang w:val="en-US" w:eastAsia="zh-CN" w:bidi="ar"/>
        </w:rPr>
        <w:br w:type="textWrapping"/>
      </w:r>
      <w:r>
        <w:rPr>
          <w:rStyle w:val="6"/>
          <w:rFonts w:hint="eastAsia" w:ascii="宋体" w:hAnsi="宋体" w:eastAsia="宋体" w:cs="宋体"/>
          <w:spacing w:val="15"/>
          <w:kern w:val="0"/>
          <w:sz w:val="22"/>
          <w:szCs w:val="22"/>
          <w:bdr w:val="none" w:color="auto" w:sz="0" w:space="0"/>
          <w:lang w:val="en-US" w:eastAsia="zh-CN" w:bidi="ar"/>
        </w:rPr>
        <w:t>但彼时的生态修复项目基本都是只投入不产出的「公益」项目</w:t>
      </w:r>
      <w:r>
        <w:rPr>
          <w:rFonts w:hint="eastAsia" w:ascii="宋体" w:hAnsi="宋体" w:eastAsia="宋体" w:cs="宋体"/>
          <w:spacing w:val="15"/>
          <w:kern w:val="0"/>
          <w:sz w:val="22"/>
          <w:szCs w:val="22"/>
          <w:bdr w:val="none" w:color="auto" w:sz="0" w:space="0"/>
          <w:lang w:val="en-US" w:eastAsia="zh-CN" w:bidi="ar"/>
        </w:rPr>
        <w:t>。如拉夫运河事件（美国史上最严重的环境灾难之一）之后，美国政府出台法律，设立「超级基金」，不惜花费巨资治理历史遗留的「毒地」。位于田纳西州的坎伯兰公园（Cumberland Park），便是由「棕地」改造为城市公园的典型案例。</w:t>
      </w:r>
    </w:p>
    <w:p>
      <w:pPr>
        <w:keepNext w:val="0"/>
        <w:keepLines w:val="0"/>
        <w:pageBreakBefore w:val="0"/>
        <w:widowControl/>
        <w:suppressLineNumbers w:val="0"/>
        <w:kinsoku/>
        <w:wordWrap/>
        <w:overflowPunct/>
        <w:topLinePunct w:val="0"/>
        <w:autoSpaceDE/>
        <w:autoSpaceDN/>
        <w:bidi w:val="0"/>
        <w:adjustRightInd/>
        <w:snapToGrid/>
        <w:ind w:firstLine="510" w:firstLineChars="200"/>
        <w:jc w:val="left"/>
        <w:textAlignment w:val="auto"/>
        <w:rPr>
          <w:rFonts w:hint="eastAsia" w:ascii="宋体" w:hAnsi="宋体" w:eastAsia="宋体" w:cs="宋体"/>
          <w:spacing w:val="15"/>
          <w:kern w:val="0"/>
          <w:sz w:val="22"/>
          <w:szCs w:val="22"/>
          <w:bdr w:val="none" w:color="auto" w:sz="0" w:space="0"/>
          <w:lang w:val="en-US" w:eastAsia="zh-CN" w:bidi="ar"/>
        </w:rPr>
      </w:pPr>
      <w:r>
        <w:rPr>
          <w:rFonts w:hint="eastAsia" w:ascii="宋体" w:hAnsi="宋体" w:eastAsia="宋体" w:cs="宋体"/>
          <w:spacing w:val="15"/>
          <w:kern w:val="0"/>
          <w:sz w:val="22"/>
          <w:szCs w:val="22"/>
          <w:bdr w:val="none" w:color="auto" w:sz="0" w:space="0"/>
          <w:lang w:val="en-US" w:eastAsia="zh-CN" w:bidi="ar"/>
        </w:rPr>
        <w:drawing>
          <wp:inline distT="0" distB="0" distL="114300" distR="114300">
            <wp:extent cx="5268595" cy="3447415"/>
            <wp:effectExtent l="0" t="0" r="8255" b="635"/>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5"/>
                    <a:stretch>
                      <a:fillRect/>
                    </a:stretch>
                  </pic:blipFill>
                  <pic:spPr>
                    <a:xfrm>
                      <a:off x="0" y="0"/>
                      <a:ext cx="5268595" cy="344741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i w:val="0"/>
          <w:caps w:val="0"/>
          <w:color w:val="B2B2B2"/>
          <w:spacing w:val="15"/>
          <w:sz w:val="18"/>
          <w:szCs w:val="18"/>
          <w:shd w:val="clear" w:fill="FFFFFF"/>
        </w:rPr>
      </w:pPr>
      <w:r>
        <w:rPr>
          <w:rFonts w:hint="eastAsia" w:ascii="宋体" w:hAnsi="宋体" w:eastAsia="宋体" w:cs="宋体"/>
          <w:i w:val="0"/>
          <w:caps w:val="0"/>
          <w:color w:val="B2B2B2"/>
          <w:spacing w:val="15"/>
          <w:sz w:val="18"/>
          <w:szCs w:val="18"/>
          <w:shd w:val="clear" w:fill="FFFFFF"/>
        </w:rPr>
        <w:t>Cumberland Park</w:t>
      </w:r>
    </w:p>
    <w:p>
      <w:pPr>
        <w:keepNext w:val="0"/>
        <w:keepLines w:val="0"/>
        <w:pageBreakBefore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i w:val="0"/>
          <w:caps w:val="0"/>
          <w:color w:val="B2B2B2"/>
          <w:spacing w:val="15"/>
          <w:sz w:val="18"/>
          <w:szCs w:val="18"/>
          <w:shd w:val="clear" w:fill="FFFFFF"/>
        </w:rPr>
      </w:pPr>
    </w:p>
    <w:p>
      <w:pPr>
        <w:keepNext w:val="0"/>
        <w:keepLines w:val="0"/>
        <w:pageBreakBefore w:val="0"/>
        <w:kinsoku/>
        <w:wordWrap/>
        <w:overflowPunct/>
        <w:topLinePunct w:val="0"/>
        <w:autoSpaceDE/>
        <w:autoSpaceDN/>
        <w:bidi w:val="0"/>
        <w:adjustRightInd/>
        <w:snapToGrid/>
        <w:ind w:firstLine="512" w:firstLineChars="200"/>
        <w:jc w:val="center"/>
        <w:textAlignment w:val="auto"/>
        <w:rPr>
          <w:rFonts w:hint="eastAsia" w:ascii="宋体" w:hAnsi="宋体" w:eastAsia="宋体" w:cs="宋体"/>
          <w:spacing w:val="15"/>
          <w:sz w:val="22"/>
          <w:szCs w:val="22"/>
          <w:bdr w:val="none" w:color="auto" w:sz="0" w:space="0"/>
        </w:rPr>
      </w:pPr>
      <w:r>
        <w:rPr>
          <w:rStyle w:val="6"/>
          <w:rFonts w:hint="eastAsia" w:ascii="宋体" w:hAnsi="宋体" w:eastAsia="宋体" w:cs="宋体"/>
          <w:spacing w:val="15"/>
          <w:sz w:val="22"/>
          <w:szCs w:val="22"/>
          <w:bdr w:val="none" w:color="auto" w:sz="0" w:space="0"/>
        </w:rPr>
        <w:t>但这种只出不进的模式终究难以持续</w:t>
      </w:r>
      <w:r>
        <w:rPr>
          <w:rFonts w:hint="eastAsia" w:ascii="宋体" w:hAnsi="宋体" w:eastAsia="宋体" w:cs="宋体"/>
          <w:spacing w:val="15"/>
          <w:sz w:val="22"/>
          <w:szCs w:val="22"/>
          <w:bdr w:val="none" w:color="auto" w:sz="0" w:space="0"/>
        </w:rPr>
        <w:t>，针对环境治理收支失衡的「怪圈」，</w:t>
      </w:r>
      <w:r>
        <w:rPr>
          <w:rFonts w:hint="eastAsia" w:ascii="宋体" w:hAnsi="宋体" w:eastAsia="宋体" w:cs="宋体"/>
          <w:spacing w:val="15"/>
          <w:sz w:val="22"/>
          <w:szCs w:val="22"/>
          <w:bdr w:val="none" w:color="auto" w:sz="0" w:space="0"/>
          <w:shd w:val="clear" w:fill="FFFFFF"/>
        </w:rPr>
        <w:t>1999年，</w:t>
      </w:r>
      <w:r>
        <w:rPr>
          <w:rFonts w:hint="eastAsia" w:ascii="宋体" w:hAnsi="宋体" w:eastAsia="宋体" w:cs="宋体"/>
          <w:spacing w:val="15"/>
          <w:sz w:val="22"/>
          <w:szCs w:val="22"/>
          <w:bdr w:val="none" w:color="auto" w:sz="0" w:space="0"/>
        </w:rPr>
        <w:t>美国学者霍纳夫斯基（Honachefsky）率先提出了生态环境导向的城市开发模式（EOD）。他认为，</w:t>
      </w:r>
      <w:r>
        <w:rPr>
          <w:rStyle w:val="6"/>
          <w:rFonts w:hint="eastAsia" w:ascii="宋体" w:hAnsi="宋体" w:eastAsia="宋体" w:cs="宋体"/>
          <w:spacing w:val="15"/>
          <w:sz w:val="22"/>
          <w:szCs w:val="22"/>
          <w:bdr w:val="none" w:color="auto" w:sz="0" w:space="0"/>
        </w:rPr>
        <w:t>美国城市的无序蔓延及其对生态环境的破坏等问题的出现，是因为将土地的潜在经济价值置于生态过程之前所致，因此应将区域生态价值和服务功能与土地开发利用政策相结合</w:t>
      </w:r>
      <w:r>
        <w:rPr>
          <w:rFonts w:hint="eastAsia" w:ascii="宋体" w:hAnsi="宋体" w:eastAsia="宋体" w:cs="宋体"/>
          <w:spacing w:val="15"/>
          <w:sz w:val="22"/>
          <w:szCs w:val="22"/>
          <w:bdr w:val="none" w:color="auto" w:sz="0" w:space="0"/>
        </w:rPr>
        <w:t>。</w:t>
      </w:r>
      <w:r>
        <w:rPr>
          <w:rFonts w:hint="eastAsia" w:ascii="宋体" w:hAnsi="宋体" w:eastAsia="宋体" w:cs="宋体"/>
          <w:sz w:val="24"/>
          <w:szCs w:val="24"/>
          <w:bdr w:val="none" w:color="auto" w:sz="0" w:space="0"/>
        </w:rPr>
        <w:br w:type="textWrapping"/>
      </w:r>
      <w:r>
        <w:rPr>
          <w:rFonts w:hint="eastAsia" w:ascii="宋体" w:hAnsi="宋体" w:eastAsia="宋体" w:cs="宋体"/>
          <w:spacing w:val="15"/>
          <w:sz w:val="22"/>
          <w:szCs w:val="22"/>
          <w:bdr w:val="none" w:color="auto" w:sz="0" w:space="0"/>
        </w:rPr>
        <w:t>Honachefsky的生态导向思想得到了各国政府的普遍认同与积极响应，并在新加坡、美国波特兰、巴西库里蒂巴(Curitiba)、瑞典哈马碧新城（</w:t>
      </w:r>
      <w:r>
        <w:rPr>
          <w:rFonts w:hint="eastAsia" w:ascii="宋体" w:hAnsi="宋体" w:eastAsia="宋体" w:cs="宋体"/>
          <w:spacing w:val="15"/>
          <w:sz w:val="22"/>
          <w:szCs w:val="22"/>
          <w:bdr w:val="none" w:color="auto" w:sz="0" w:space="0"/>
          <w:shd w:val="clear" w:fill="FFFFFF"/>
        </w:rPr>
        <w:t>Hammarby Sjöstad Eco-Town</w:t>
      </w:r>
      <w:r>
        <w:rPr>
          <w:rFonts w:hint="eastAsia" w:ascii="宋体" w:hAnsi="宋体" w:eastAsia="宋体" w:cs="宋体"/>
          <w:spacing w:val="15"/>
          <w:sz w:val="22"/>
          <w:szCs w:val="22"/>
          <w:bdr w:val="none" w:color="auto" w:sz="0" w:space="0"/>
        </w:rPr>
        <w:t>）等地诞生了诸多生态开发案例。</w:t>
      </w:r>
    </w:p>
    <w:p>
      <w:pPr>
        <w:keepNext w:val="0"/>
        <w:keepLines w:val="0"/>
        <w:pageBreakBefore w:val="0"/>
        <w:kinsoku/>
        <w:wordWrap/>
        <w:overflowPunct/>
        <w:topLinePunct w:val="0"/>
        <w:autoSpaceDE/>
        <w:autoSpaceDN/>
        <w:bidi w:val="0"/>
        <w:adjustRightInd/>
        <w:snapToGrid/>
        <w:ind w:firstLine="510" w:firstLineChars="200"/>
        <w:jc w:val="center"/>
        <w:textAlignment w:val="auto"/>
        <w:rPr>
          <w:rFonts w:hint="eastAsia" w:ascii="宋体" w:hAnsi="宋体" w:eastAsia="宋体" w:cs="宋体"/>
          <w:spacing w:val="15"/>
          <w:sz w:val="22"/>
          <w:szCs w:val="22"/>
          <w:bdr w:val="none" w:color="auto" w:sz="0" w:space="0"/>
          <w:lang w:eastAsia="zh-CN"/>
        </w:rPr>
      </w:pPr>
      <w:r>
        <w:rPr>
          <w:rFonts w:hint="eastAsia" w:ascii="宋体" w:hAnsi="宋体" w:eastAsia="宋体" w:cs="宋体"/>
          <w:spacing w:val="15"/>
          <w:sz w:val="22"/>
          <w:szCs w:val="22"/>
          <w:bdr w:val="none" w:color="auto" w:sz="0" w:space="0"/>
          <w:lang w:eastAsia="zh-CN"/>
        </w:rPr>
        <w:drawing>
          <wp:inline distT="0" distB="0" distL="114300" distR="114300">
            <wp:extent cx="5272405" cy="3514725"/>
            <wp:effectExtent l="0" t="0" r="4445" b="9525"/>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6"/>
                    <a:stretch>
                      <a:fillRect/>
                    </a:stretch>
                  </pic:blipFill>
                  <pic:spPr>
                    <a:xfrm>
                      <a:off x="0" y="0"/>
                      <a:ext cx="5272405" cy="351472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i w:val="0"/>
          <w:caps w:val="0"/>
          <w:color w:val="B2B2B2"/>
          <w:spacing w:val="15"/>
          <w:sz w:val="18"/>
          <w:szCs w:val="18"/>
          <w:shd w:val="clear" w:fill="FFFFFF"/>
        </w:rPr>
      </w:pPr>
      <w:r>
        <w:rPr>
          <w:rFonts w:hint="eastAsia" w:ascii="宋体" w:hAnsi="宋体" w:eastAsia="宋体" w:cs="宋体"/>
          <w:i w:val="0"/>
          <w:caps w:val="0"/>
          <w:color w:val="B2B2B2"/>
          <w:spacing w:val="15"/>
          <w:sz w:val="18"/>
          <w:szCs w:val="18"/>
          <w:shd w:val="clear" w:fill="FFFFFF"/>
        </w:rPr>
        <w:t>哈马碧生态城坐落在一个废弃的工业区，这一地区曾垃圾遍地，土壤也受到严重的工业污染；经过近20年的发展，哈马碧已经建设成为一座占地约204万平方米的高循环、低能耗的宜居生态城，成为全世界可持续发展城市建设的典范。</w:t>
      </w:r>
    </w:p>
    <w:p>
      <w:pPr>
        <w:keepNext w:val="0"/>
        <w:keepLines w:val="0"/>
        <w:pageBreakBefore w:val="0"/>
        <w:widowControl/>
        <w:suppressLineNumbers w:val="0"/>
        <w:kinsoku/>
        <w:wordWrap/>
        <w:overflowPunct/>
        <w:topLinePunct w:val="0"/>
        <w:autoSpaceDE/>
        <w:autoSpaceDN/>
        <w:bidi w:val="0"/>
        <w:adjustRightInd/>
        <w:snapToGrid/>
        <w:spacing w:after="240" w:afterAutospacing="0"/>
        <w:ind w:firstLine="510" w:firstLineChars="200"/>
        <w:jc w:val="left"/>
        <w:textAlignment w:val="auto"/>
        <w:rPr>
          <w:rFonts w:hint="eastAsia" w:ascii="宋体" w:hAnsi="宋体" w:eastAsia="宋体" w:cs="宋体"/>
        </w:rPr>
      </w:pPr>
      <w:r>
        <w:rPr>
          <w:rFonts w:hint="eastAsia" w:ascii="宋体" w:hAnsi="宋体" w:eastAsia="宋体" w:cs="宋体"/>
          <w:spacing w:val="15"/>
          <w:kern w:val="0"/>
          <w:sz w:val="22"/>
          <w:szCs w:val="22"/>
          <w:bdr w:val="none" w:color="auto" w:sz="0" w:space="0"/>
          <w:lang w:val="en-US" w:eastAsia="zh-CN" w:bidi="ar"/>
        </w:rPr>
        <w:t>EOD模式在中国的发展最早要追溯到2016年，当年12月，国务院印发《「十三五」生态环境保护规划》，提出要探索环境治理与经营的开发模式，这给EOD在中国广泛应用奠定了政策基础。</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spacing w:val="15"/>
          <w:kern w:val="0"/>
          <w:sz w:val="22"/>
          <w:szCs w:val="22"/>
          <w:bdr w:val="none" w:color="auto" w:sz="0" w:space="0"/>
          <w:lang w:val="en-US" w:eastAsia="zh-CN" w:bidi="ar"/>
        </w:rPr>
        <w:t>2018年5月18日，中信国安（000839）发布城市战略，提出中信国安城市EOD模式引领下的「1+2+5+8」战略，基于项目实践的EOD模式应运而生。 </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spacing w:val="15"/>
          <w:kern w:val="0"/>
          <w:sz w:val="22"/>
          <w:szCs w:val="22"/>
          <w:bdr w:val="none" w:color="auto" w:sz="0" w:space="0"/>
          <w:lang w:val="en-US" w:eastAsia="zh-CN" w:bidi="ar"/>
        </w:rPr>
        <w:t>而官方层面首次公开提出EOD模式是在3个月后。2018年8月31日，生态环境部印发《关于生态环境领域进一步深化「放管服」改革，推动经济高质量发展的指导意见》，提出探索开展生态环境导向的城市开发（EOD）模式，推进生态环境治理与生态旅游、城镇开发等产业融合发展，在不同领域打造标杆示范项目。</w:t>
      </w:r>
      <w:r>
        <w:rPr>
          <w:rFonts w:hint="eastAsia" w:ascii="宋体" w:hAnsi="宋体" w:eastAsia="宋体" w:cs="宋体"/>
          <w:spacing w:val="15"/>
          <w:kern w:val="0"/>
          <w:sz w:val="22"/>
          <w:szCs w:val="22"/>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xml:space="preserve">  </w:t>
      </w:r>
      <w:r>
        <w:rPr>
          <w:rFonts w:hint="eastAsia" w:ascii="宋体" w:hAnsi="宋体" w:eastAsia="宋体" w:cs="宋体"/>
          <w:spacing w:val="15"/>
          <w:kern w:val="0"/>
          <w:sz w:val="22"/>
          <w:szCs w:val="22"/>
          <w:bdr w:val="none" w:color="auto" w:sz="0" w:space="0"/>
          <w:lang w:val="en-US" w:eastAsia="zh-CN" w:bidi="ar"/>
        </w:rPr>
        <w:t>2021年4月，生态环境部发布《关于同意开展生态环境导向的开发（EOD）模式试点的通知》，同意36个项目开展EOD第一批试点工作，期限为2021—2023年，标志着EOD模式正式被推向实施层面。</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xml:space="preserve">  </w:t>
      </w:r>
      <w:r>
        <w:rPr>
          <w:rFonts w:hint="eastAsia" w:ascii="宋体" w:hAnsi="宋体" w:eastAsia="宋体" w:cs="宋体"/>
          <w:spacing w:val="15"/>
          <w:kern w:val="0"/>
          <w:sz w:val="22"/>
          <w:szCs w:val="22"/>
          <w:bdr w:val="none" w:color="auto" w:sz="0" w:space="0"/>
          <w:lang w:val="en-US" w:eastAsia="zh-CN" w:bidi="ar"/>
        </w:rPr>
        <w:t>2022年3月，随着《生态环保金融支持项目储备库入库指南（试行）》出台，EOD由之前的试点变成了入库，这也意味着</w:t>
      </w:r>
      <w:r>
        <w:rPr>
          <w:rStyle w:val="6"/>
          <w:rFonts w:hint="eastAsia" w:ascii="宋体" w:hAnsi="宋体" w:eastAsia="宋体" w:cs="宋体"/>
          <w:spacing w:val="15"/>
          <w:kern w:val="0"/>
          <w:sz w:val="22"/>
          <w:szCs w:val="22"/>
          <w:bdr w:val="none" w:color="auto" w:sz="0" w:space="0"/>
          <w:lang w:val="en-US" w:eastAsia="zh-CN" w:bidi="ar"/>
        </w:rPr>
        <w:t>采用EOD模式的项目已经逐渐成熟，迈入稳步推进及规范管理阶段</w:t>
      </w:r>
      <w:r>
        <w:rPr>
          <w:rFonts w:hint="eastAsia" w:ascii="宋体" w:hAnsi="宋体" w:eastAsia="宋体" w:cs="宋体"/>
          <w:spacing w:val="15"/>
          <w:kern w:val="0"/>
          <w:sz w:val="22"/>
          <w:szCs w:val="22"/>
          <w:bdr w:val="none" w:color="auto" w:sz="0" w:space="0"/>
          <w:lang w:val="en-US" w:eastAsia="zh-CN" w:bidi="ar"/>
        </w:rPr>
        <w:t>。同时，文件还规定「EOD不得以土地出让收益、税收、预期新增财政收入等返还补助作为项目收益」，这意味着「卖地」之路被基本堵死。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12" w:firstLineChars="200"/>
        <w:jc w:val="center"/>
        <w:textAlignment w:val="auto"/>
        <w:rPr>
          <w:rFonts w:hint="eastAsia" w:ascii="宋体" w:hAnsi="宋体" w:eastAsia="宋体" w:cs="宋体"/>
          <w:i w:val="0"/>
          <w:caps w:val="0"/>
          <w:spacing w:val="8"/>
          <w:sz w:val="24"/>
          <w:szCs w:val="24"/>
        </w:rPr>
      </w:pPr>
      <w:r>
        <w:rPr>
          <w:rFonts w:hint="eastAsia" w:ascii="宋体" w:hAnsi="宋体" w:eastAsia="宋体" w:cs="宋体"/>
          <w:i w:val="0"/>
          <w:caps w:val="0"/>
          <w:spacing w:val="8"/>
          <w:sz w:val="24"/>
          <w:szCs w:val="24"/>
          <w:bdr w:val="none" w:color="auto" w:sz="0" w:space="0"/>
          <w:shd w:val="clear" w:fill="FFFFFF"/>
        </w:rPr>
        <w:drawing>
          <wp:inline distT="0" distB="0" distL="114300" distR="114300">
            <wp:extent cx="5107305" cy="408940"/>
            <wp:effectExtent l="0" t="0" r="17145" b="10160"/>
            <wp:docPr id="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6"/>
                    <pic:cNvPicPr>
                      <a:picLocks noChangeAspect="1"/>
                    </pic:cNvPicPr>
                  </pic:nvPicPr>
                  <pic:blipFill>
                    <a:blip r:embed="rId7"/>
                    <a:stretch>
                      <a:fillRect/>
                    </a:stretch>
                  </pic:blipFill>
                  <pic:spPr>
                    <a:xfrm>
                      <a:off x="0" y="0"/>
                      <a:ext cx="5107305" cy="408940"/>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after="240" w:afterAutospacing="0"/>
        <w:ind w:firstLine="480" w:firstLineChars="200"/>
        <w:jc w:val="left"/>
        <w:textAlignment w:val="auto"/>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br w:type="textWrapping"/>
      </w:r>
      <w:r>
        <w:rPr>
          <w:rStyle w:val="6"/>
          <w:rFonts w:hint="eastAsia" w:ascii="宋体" w:hAnsi="宋体" w:eastAsia="宋体" w:cs="宋体"/>
          <w:spacing w:val="15"/>
          <w:kern w:val="0"/>
          <w:sz w:val="24"/>
          <w:szCs w:val="24"/>
          <w:bdr w:val="none" w:color="auto" w:sz="0" w:space="0"/>
          <w:lang w:val="en-US" w:eastAsia="zh-CN" w:bidi="ar"/>
        </w:rPr>
        <w:t>EOD模式的意义</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xml:space="preserve">  </w:t>
      </w:r>
      <w:r>
        <w:rPr>
          <w:rFonts w:hint="eastAsia" w:ascii="宋体" w:hAnsi="宋体" w:eastAsia="宋体" w:cs="宋体"/>
          <w:spacing w:val="15"/>
          <w:kern w:val="0"/>
          <w:sz w:val="22"/>
          <w:szCs w:val="22"/>
          <w:bdr w:val="none" w:color="auto" w:sz="0" w:space="0"/>
          <w:lang w:val="en-US" w:eastAsia="zh-CN" w:bidi="ar"/>
        </w:rPr>
        <w:t>在笔者看来，</w:t>
      </w:r>
      <w:r>
        <w:rPr>
          <w:rStyle w:val="6"/>
          <w:rFonts w:hint="eastAsia" w:ascii="宋体" w:hAnsi="宋体" w:eastAsia="宋体" w:cs="宋体"/>
          <w:spacing w:val="15"/>
          <w:kern w:val="0"/>
          <w:sz w:val="22"/>
          <w:szCs w:val="22"/>
          <w:u w:val="single"/>
          <w:bdr w:val="none" w:color="auto" w:sz="0" w:space="0"/>
          <w:lang w:val="en-US" w:eastAsia="zh-CN" w:bidi="ar"/>
        </w:rPr>
        <w:t>EOD模式最大的意义在于，通过生态环保项目和产业项目相「捆绑」，形成了产业收益反哺生态治理的可持续性发展模式</w:t>
      </w:r>
      <w:r>
        <w:rPr>
          <w:rFonts w:hint="eastAsia" w:ascii="宋体" w:hAnsi="宋体" w:eastAsia="宋体" w:cs="宋体"/>
          <w:spacing w:val="15"/>
          <w:kern w:val="0"/>
          <w:sz w:val="22"/>
          <w:szCs w:val="22"/>
          <w:bdr w:val="none" w:color="auto" w:sz="0" w:space="0"/>
          <w:lang w:val="en-US" w:eastAsia="zh-CN" w:bidi="ar"/>
        </w:rPr>
        <w:t>。</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xml:space="preserve">  </w:t>
      </w:r>
      <w:r>
        <w:rPr>
          <w:rFonts w:hint="eastAsia" w:ascii="宋体" w:hAnsi="宋体" w:eastAsia="宋体" w:cs="宋体"/>
          <w:spacing w:val="15"/>
          <w:kern w:val="0"/>
          <w:sz w:val="22"/>
          <w:szCs w:val="22"/>
          <w:bdr w:val="none" w:color="auto" w:sz="0" w:space="0"/>
          <w:lang w:val="en-US" w:eastAsia="zh-CN" w:bidi="ar"/>
        </w:rPr>
        <w:t>在经历数十年的粗放式发展以后，生态环境治理已经成为政府眼下最重要的任务之一。但现实中绝大多数环境治理项目都是公益类项目，这些项目周期长、投入大、回报率低（甚至要贴钱运营）、投融资渠道不畅，社会资本几乎不可能投，最终还得由政府埋单。</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xml:space="preserve">  </w:t>
      </w:r>
      <w:r>
        <w:rPr>
          <w:rFonts w:hint="eastAsia" w:ascii="宋体" w:hAnsi="宋体" w:eastAsia="宋体" w:cs="宋体"/>
          <w:spacing w:val="15"/>
          <w:kern w:val="0"/>
          <w:sz w:val="22"/>
          <w:szCs w:val="22"/>
          <w:bdr w:val="none" w:color="auto" w:sz="0" w:space="0"/>
          <w:lang w:val="en-US" w:eastAsia="zh-CN" w:bidi="ar"/>
        </w:rPr>
        <w:t>然而，政府财政资金也是有限的，短期投入还可以，长此以往必然吃不消，所以必须想个法子，拉动社会资本的投资热情。</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xml:space="preserve">  </w:t>
      </w:r>
      <w:r>
        <w:rPr>
          <w:rFonts w:hint="eastAsia" w:ascii="宋体" w:hAnsi="宋体" w:eastAsia="宋体" w:cs="宋体"/>
          <w:spacing w:val="15"/>
          <w:kern w:val="0"/>
          <w:sz w:val="22"/>
          <w:szCs w:val="22"/>
          <w:bdr w:val="none" w:color="auto" w:sz="0" w:space="0"/>
          <w:lang w:val="en-US" w:eastAsia="zh-CN" w:bidi="ar"/>
        </w:rPr>
        <w:t>在这样的背景下，政府引入EOD模式，把公益性较强、收益性差的环境治理项目与收益较好的旅游业、现代农业、健康产业、新能源等产业「肥瘦搭配」、打包开发，形成「产业经营收入反哺生态修复投入」的商业模式，以刺激社会资本进入，改变政府负债型发展方式，而这也是引进EOD模式的初衷。</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xml:space="preserve">  </w:t>
      </w:r>
      <w:r>
        <w:rPr>
          <w:rFonts w:hint="eastAsia" w:ascii="宋体" w:hAnsi="宋体" w:eastAsia="宋体" w:cs="宋体"/>
          <w:spacing w:val="15"/>
          <w:kern w:val="0"/>
          <w:sz w:val="22"/>
          <w:szCs w:val="22"/>
          <w:bdr w:val="none" w:color="auto" w:sz="0" w:space="0"/>
          <w:lang w:val="en-US" w:eastAsia="zh-CN" w:bidi="ar"/>
        </w:rPr>
        <w:t>而除了解决「缺钱」的困境，EOD模式的另一个重要作用是</w:t>
      </w:r>
      <w:r>
        <w:rPr>
          <w:rStyle w:val="6"/>
          <w:rFonts w:hint="eastAsia" w:ascii="宋体" w:hAnsi="宋体" w:eastAsia="宋体" w:cs="宋体"/>
          <w:spacing w:val="15"/>
          <w:kern w:val="0"/>
          <w:sz w:val="22"/>
          <w:szCs w:val="22"/>
          <w:bdr w:val="none" w:color="auto" w:sz="0" w:space="0"/>
          <w:lang w:val="en-US" w:eastAsia="zh-CN" w:bidi="ar"/>
        </w:rPr>
        <w:t>在生态环境治理与产业发展上形成互动</w:t>
      </w:r>
      <w:r>
        <w:rPr>
          <w:rFonts w:hint="eastAsia" w:ascii="宋体" w:hAnsi="宋体" w:eastAsia="宋体" w:cs="宋体"/>
          <w:spacing w:val="15"/>
          <w:kern w:val="0"/>
          <w:sz w:val="22"/>
          <w:szCs w:val="22"/>
          <w:bdr w:val="none" w:color="auto" w:sz="0" w:space="0"/>
          <w:lang w:val="en-US" w:eastAsia="zh-CN" w:bidi="ar"/>
        </w:rPr>
        <w:t>。</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xml:space="preserve">  </w:t>
      </w:r>
      <w:r>
        <w:rPr>
          <w:rFonts w:hint="eastAsia" w:ascii="宋体" w:hAnsi="宋体" w:eastAsia="宋体" w:cs="宋体"/>
          <w:spacing w:val="15"/>
          <w:kern w:val="0"/>
          <w:sz w:val="22"/>
          <w:szCs w:val="22"/>
          <w:bdr w:val="none" w:color="auto" w:sz="0" w:space="0"/>
          <w:lang w:val="en-US" w:eastAsia="zh-CN" w:bidi="ar"/>
        </w:rPr>
        <w:t>实际操作中，一方面，将EOD模式应用到环境治理中，良好的生态环境为关联产业发展创造了条件，运用市场化、商业化的方式，推动生态价值转化；同时，关联产业的经营收益再反哺到生态环境保护与治理投入中，实现增值反哺，为区域发展提供资金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12" w:firstLineChars="200"/>
        <w:jc w:val="center"/>
        <w:textAlignment w:val="auto"/>
        <w:rPr>
          <w:rFonts w:hint="eastAsia" w:ascii="宋体" w:hAnsi="宋体" w:eastAsia="宋体" w:cs="宋体"/>
          <w:i w:val="0"/>
          <w:caps w:val="0"/>
          <w:spacing w:val="8"/>
          <w:sz w:val="24"/>
          <w:szCs w:val="24"/>
        </w:rPr>
      </w:pPr>
      <w:r>
        <w:rPr>
          <w:rFonts w:hint="eastAsia" w:ascii="宋体" w:hAnsi="宋体" w:eastAsia="宋体" w:cs="宋体"/>
          <w:i w:val="0"/>
          <w:caps w:val="0"/>
          <w:spacing w:val="8"/>
          <w:sz w:val="24"/>
          <w:szCs w:val="24"/>
          <w:shd w:val="clear" w:fill="FFFFFF"/>
        </w:rPr>
        <w:drawing>
          <wp:inline distT="0" distB="0" distL="114300" distR="114300">
            <wp:extent cx="5791835" cy="462915"/>
            <wp:effectExtent l="0" t="0" r="18415" b="13335"/>
            <wp:docPr id="6"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7"/>
                    <pic:cNvPicPr>
                      <a:picLocks noChangeAspect="1"/>
                    </pic:cNvPicPr>
                  </pic:nvPicPr>
                  <pic:blipFill>
                    <a:blip r:embed="rId8"/>
                    <a:stretch>
                      <a:fillRect/>
                    </a:stretch>
                  </pic:blipFill>
                  <pic:spPr>
                    <a:xfrm>
                      <a:off x="0" y="0"/>
                      <a:ext cx="5791835" cy="462915"/>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after="240" w:afterAutospacing="0"/>
        <w:ind w:firstLine="480" w:firstLineChars="200"/>
        <w:jc w:val="left"/>
        <w:textAlignment w:val="auto"/>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br w:type="textWrapping"/>
      </w:r>
      <w:r>
        <w:rPr>
          <w:rStyle w:val="6"/>
          <w:rFonts w:hint="eastAsia" w:ascii="宋体" w:hAnsi="宋体" w:eastAsia="宋体" w:cs="宋体"/>
          <w:spacing w:val="15"/>
          <w:kern w:val="0"/>
          <w:sz w:val="24"/>
          <w:szCs w:val="24"/>
          <w:bdr w:val="none" w:color="auto" w:sz="0" w:space="0"/>
          <w:lang w:val="en-US" w:eastAsia="zh-CN" w:bidi="ar"/>
        </w:rPr>
        <w:t>EOD的投融资模式</w:t>
      </w:r>
      <w:r>
        <w:rPr>
          <w:rFonts w:hint="eastAsia" w:ascii="宋体" w:hAnsi="宋体" w:eastAsia="宋体" w:cs="宋体"/>
          <w:spacing w:val="15"/>
          <w:kern w:val="0"/>
          <w:sz w:val="22"/>
          <w:szCs w:val="22"/>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spacing w:val="15"/>
          <w:kern w:val="0"/>
          <w:sz w:val="22"/>
          <w:szCs w:val="22"/>
          <w:bdr w:val="none" w:color="auto" w:sz="0" w:space="0"/>
          <w:lang w:val="en-US" w:eastAsia="zh-CN" w:bidi="ar"/>
        </w:rPr>
        <w:t>现实中，EOD项目已经形成了三种主流融资方式。</w:t>
      </w:r>
      <w:r>
        <w:rPr>
          <w:rFonts w:hint="eastAsia" w:ascii="宋体" w:hAnsi="宋体" w:eastAsia="宋体" w:cs="宋体"/>
          <w:kern w:val="0"/>
          <w:sz w:val="24"/>
          <w:szCs w:val="24"/>
          <w:bdr w:val="none" w:color="auto" w:sz="0" w:space="0"/>
          <w:lang w:val="en-US" w:eastAsia="zh-CN" w:bidi="ar"/>
        </w:rPr>
        <w:br w:type="textWrapping"/>
      </w:r>
      <w:r>
        <w:rPr>
          <w:rStyle w:val="6"/>
          <w:rFonts w:hint="eastAsia" w:ascii="宋体" w:hAnsi="宋体" w:eastAsia="宋体" w:cs="宋体"/>
          <w:spacing w:val="15"/>
          <w:kern w:val="0"/>
          <w:sz w:val="22"/>
          <w:szCs w:val="22"/>
          <w:bdr w:val="none" w:color="auto" w:sz="0" w:space="0"/>
          <w:lang w:val="en-US" w:eastAsia="zh-CN" w:bidi="ar"/>
        </w:rPr>
        <w:t>1、政府和社会资本合作（</w:t>
      </w:r>
      <w:r>
        <w:rPr>
          <w:rStyle w:val="6"/>
          <w:rFonts w:hint="eastAsia" w:ascii="宋体" w:hAnsi="宋体" w:eastAsia="宋体" w:cs="宋体"/>
          <w:spacing w:val="8"/>
          <w:kern w:val="0"/>
          <w:sz w:val="24"/>
          <w:szCs w:val="24"/>
          <w:bdr w:val="none" w:color="auto" w:sz="0" w:space="0"/>
          <w:lang w:val="en-US" w:eastAsia="zh-CN" w:bidi="ar"/>
        </w:rPr>
        <w:t>PPP</w:t>
      </w:r>
      <w:r>
        <w:rPr>
          <w:rStyle w:val="6"/>
          <w:rFonts w:hint="eastAsia" w:ascii="宋体" w:hAnsi="宋体" w:eastAsia="宋体" w:cs="宋体"/>
          <w:spacing w:val="15"/>
          <w:kern w:val="0"/>
          <w:sz w:val="22"/>
          <w:szCs w:val="22"/>
          <w:bdr w:val="none" w:color="auto" w:sz="0" w:space="0"/>
          <w:lang w:val="en-US" w:eastAsia="zh-CN" w:bidi="ar"/>
        </w:rPr>
        <w:t>）模式</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xml:space="preserve">  </w:t>
      </w:r>
      <w:r>
        <w:rPr>
          <w:rFonts w:hint="eastAsia" w:ascii="宋体" w:hAnsi="宋体" w:eastAsia="宋体" w:cs="宋体"/>
          <w:spacing w:val="15"/>
          <w:kern w:val="0"/>
          <w:sz w:val="22"/>
          <w:szCs w:val="22"/>
          <w:bdr w:val="none" w:color="auto" w:sz="0" w:space="0"/>
          <w:lang w:val="en-US" w:eastAsia="zh-CN" w:bidi="ar"/>
        </w:rPr>
        <w:t>从宏观层面看，受管控政策影响，近年入库PPP项目数量及投资规模大幅下降。但在EOD项目中，PPP仍是主流融资模式之一。根据财政部数据，截止2023年11月，PPP投资项目数量最多的行业为市政工程、交通运输和生态环保（排名第三）。</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xml:space="preserve">  </w:t>
      </w:r>
      <w:r>
        <w:rPr>
          <w:rFonts w:hint="eastAsia" w:ascii="宋体" w:hAnsi="宋体" w:eastAsia="宋体" w:cs="宋体"/>
          <w:spacing w:val="15"/>
          <w:kern w:val="0"/>
          <w:sz w:val="22"/>
          <w:szCs w:val="22"/>
          <w:bdr w:val="none" w:color="auto" w:sz="0" w:space="0"/>
          <w:shd w:val="clear" w:fill="FFFFFF"/>
          <w:lang w:val="en-US" w:eastAsia="zh-CN" w:bidi="ar"/>
        </w:rPr>
        <w:t>事实上，PPP模式与环保治理有很多理念相通。比如，双方都</w:t>
      </w:r>
      <w:r>
        <w:rPr>
          <w:rFonts w:hint="eastAsia" w:ascii="宋体" w:hAnsi="宋体" w:eastAsia="宋体" w:cs="宋体"/>
          <w:spacing w:val="15"/>
          <w:kern w:val="0"/>
          <w:sz w:val="22"/>
          <w:szCs w:val="22"/>
          <w:bdr w:val="none" w:color="auto" w:sz="0" w:space="0"/>
          <w:lang w:val="en-US" w:eastAsia="zh-CN" w:bidi="ar"/>
        </w:rPr>
        <w:t>以</w:t>
      </w:r>
      <w:r>
        <w:rPr>
          <w:rFonts w:hint="eastAsia" w:ascii="宋体" w:hAnsi="宋体" w:eastAsia="宋体" w:cs="宋体"/>
          <w:spacing w:val="15"/>
          <w:kern w:val="0"/>
          <w:sz w:val="22"/>
          <w:szCs w:val="22"/>
          <w:bdr w:val="none" w:color="auto" w:sz="0" w:space="0"/>
          <w:shd w:val="clear" w:fill="FFFFFF"/>
          <w:lang w:val="en-US" w:eastAsia="zh-CN" w:bidi="ar"/>
        </w:rPr>
        <w:t>公共性、公益性项目为主；双方项目领域有交集，且呈现长期合作、回报率低的特征；成本补偿机制和资产交易平台机制都是双方的基本诉求等。</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spacing w:val="15"/>
          <w:kern w:val="0"/>
          <w:sz w:val="22"/>
          <w:szCs w:val="22"/>
          <w:bdr w:val="none" w:color="auto" w:sz="0" w:space="0"/>
          <w:lang w:val="en-US" w:eastAsia="zh-CN" w:bidi="ar"/>
        </w:rPr>
        <w:t>具体模式上，由政府引入外来社会资本与国有公司合资成立SPV公司，从事生态环境治理、土地开发利用与特色产业导入；收益上一方面依赖政府采购服务，二是土地溢价及土地出让收入，三是产业综合开发收益，四是政府政策性补贴。</w:t>
      </w:r>
      <w:r>
        <w:rPr>
          <w:rFonts w:hint="eastAsia" w:ascii="宋体" w:hAnsi="宋体" w:eastAsia="宋体" w:cs="宋体"/>
          <w:kern w:val="0"/>
          <w:sz w:val="24"/>
          <w:szCs w:val="24"/>
          <w:bdr w:val="none" w:color="auto" w:sz="0" w:space="0"/>
          <w:lang w:val="en-US" w:eastAsia="zh-CN" w:bidi="ar"/>
        </w:rPr>
        <w:br w:type="textWrapping"/>
      </w:r>
      <w:r>
        <w:rPr>
          <w:rStyle w:val="6"/>
          <w:rFonts w:hint="eastAsia" w:ascii="宋体" w:hAnsi="宋体" w:eastAsia="宋体" w:cs="宋体"/>
          <w:spacing w:val="15"/>
          <w:kern w:val="0"/>
          <w:sz w:val="22"/>
          <w:szCs w:val="22"/>
          <w:bdr w:val="none" w:color="auto" w:sz="0" w:space="0"/>
          <w:lang w:val="en-US" w:eastAsia="zh-CN" w:bidi="ar"/>
        </w:rPr>
        <w:t>2、组建投资运营公司（ABO）模式</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xml:space="preserve">  </w:t>
      </w:r>
      <w:r>
        <w:rPr>
          <w:rFonts w:hint="eastAsia" w:ascii="宋体" w:hAnsi="宋体" w:eastAsia="宋体" w:cs="宋体"/>
          <w:spacing w:val="15"/>
          <w:kern w:val="0"/>
          <w:sz w:val="22"/>
          <w:szCs w:val="22"/>
          <w:bdr w:val="none" w:color="auto" w:sz="0" w:space="0"/>
          <w:shd w:val="clear" w:fill="FFFFFF"/>
          <w:lang w:val="en-US" w:eastAsia="zh-CN" w:bidi="ar"/>
        </w:rPr>
        <w:t>早期，</w:t>
      </w:r>
      <w:r>
        <w:rPr>
          <w:rFonts w:hint="eastAsia" w:ascii="宋体" w:hAnsi="宋体" w:eastAsia="宋体" w:cs="宋体"/>
          <w:spacing w:val="15"/>
          <w:kern w:val="0"/>
          <w:sz w:val="22"/>
          <w:szCs w:val="22"/>
          <w:bdr w:val="none" w:color="auto" w:sz="0" w:space="0"/>
          <w:lang w:val="en-US" w:eastAsia="zh-CN" w:bidi="ar"/>
        </w:rPr>
        <w:t>PPP模式是EOD项目最主要的实施模式，后来在实践中又出现了ABO模式。</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xml:space="preserve">  </w:t>
      </w:r>
      <w:r>
        <w:rPr>
          <w:rFonts w:hint="eastAsia" w:ascii="宋体" w:hAnsi="宋体" w:eastAsia="宋体" w:cs="宋体"/>
          <w:spacing w:val="15"/>
          <w:kern w:val="0"/>
          <w:sz w:val="22"/>
          <w:szCs w:val="22"/>
          <w:bdr w:val="none" w:color="auto" w:sz="0" w:space="0"/>
          <w:lang w:val="en-US" w:eastAsia="zh-CN" w:bidi="ar"/>
        </w:rPr>
        <w:t>ABO模式的架构是：政府授权国企+国企招标社会资本投资合作+EPC。政府政府履行规则制定、绩效考核等职责，授权国企综合开发权。国企公开招标选择社会资本方，并与之合资成立项目公司，由项目公司负责片区的规划设计、投资、建设、运营及招商等工作。项目收益包括项目运营和产业发展收入与政府奖励资金。</w:t>
      </w:r>
      <w:r>
        <w:rPr>
          <w:rFonts w:hint="eastAsia" w:ascii="宋体" w:hAnsi="宋体" w:eastAsia="宋体" w:cs="宋体"/>
          <w:kern w:val="0"/>
          <w:sz w:val="24"/>
          <w:szCs w:val="24"/>
          <w:bdr w:val="none" w:color="auto" w:sz="0" w:space="0"/>
          <w:lang w:val="en-US" w:eastAsia="zh-CN" w:bidi="ar"/>
        </w:rPr>
        <w:br w:type="textWrapping"/>
      </w:r>
      <w:r>
        <w:rPr>
          <w:rStyle w:val="6"/>
          <w:rFonts w:hint="eastAsia" w:ascii="宋体" w:hAnsi="宋体" w:eastAsia="宋体" w:cs="宋体"/>
          <w:spacing w:val="15"/>
          <w:kern w:val="0"/>
          <w:sz w:val="22"/>
          <w:szCs w:val="22"/>
          <w:bdr w:val="none" w:color="auto" w:sz="0" w:space="0"/>
          <w:lang w:val="en-US" w:eastAsia="zh-CN" w:bidi="ar"/>
        </w:rPr>
        <w:t>3、「投资人+EPC」模式</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xml:space="preserve">  </w:t>
      </w:r>
      <w:r>
        <w:rPr>
          <w:rFonts w:hint="eastAsia" w:ascii="宋体" w:hAnsi="宋体" w:eastAsia="宋体" w:cs="宋体"/>
          <w:spacing w:val="15"/>
          <w:kern w:val="0"/>
          <w:sz w:val="22"/>
          <w:szCs w:val="22"/>
          <w:bdr w:val="none" w:color="auto" w:sz="0" w:space="0"/>
          <w:lang w:val="en-US" w:eastAsia="zh-CN" w:bidi="ar"/>
        </w:rPr>
        <w:t>「投资人+EPC」模式由政府授权地方国企作为项目实施主体，国企引入社会投资人，并与之成立项目公司，项目公司在承接主体协助下筹措项目建设资金，取得EPC工程，负责项目的投融资、建设、运营等。项目收益包括土地出让金与土地增值收益、政府财政补贴和股权回购等。</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spacing w:val="15"/>
          <w:kern w:val="0"/>
          <w:sz w:val="22"/>
          <w:szCs w:val="22"/>
          <w:bdr w:val="none" w:color="auto" w:sz="0" w:space="0"/>
          <w:lang w:val="en-US" w:eastAsia="zh-CN" w:bidi="ar"/>
        </w:rPr>
        <w:t>比如，国内首个将EOD模式应用到流域生态环境治理中的项目「中交天津蓟运河EOD项目」采用「投资人+EPC」模式，由政府部门「蓟州区水务局」作为项目主体，由政府招标选择社会投资人「中交联合体」，然后由政府指定的出资代表、蓟州区国资委控股公司「天津蓟州新城建设投资有限公司」与中交联合体合资组建项目公司「中交疏浚(天津)投资有限公司」具体负责EOD项目的一体化实施。</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xml:space="preserve">  </w:t>
      </w:r>
      <w:r>
        <w:rPr>
          <w:rStyle w:val="6"/>
          <w:rFonts w:hint="eastAsia" w:ascii="宋体" w:hAnsi="宋体" w:eastAsia="宋体" w:cs="宋体"/>
          <w:spacing w:val="15"/>
          <w:kern w:val="0"/>
          <w:sz w:val="22"/>
          <w:szCs w:val="22"/>
          <w:bdr w:val="none" w:color="auto" w:sz="0" w:space="0"/>
          <w:lang w:val="en-US" w:eastAsia="zh-CN" w:bidi="ar"/>
        </w:rPr>
        <w:t>不过，千算万算，EOD项目还是少不了政策性银行支持。</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spacing w:val="15"/>
          <w:kern w:val="0"/>
          <w:sz w:val="22"/>
          <w:szCs w:val="22"/>
          <w:bdr w:val="none" w:color="auto" w:sz="0" w:space="0"/>
          <w:lang w:val="en-US" w:eastAsia="zh-CN" w:bidi="ar"/>
        </w:rPr>
        <w:t>虽然从理论上讲，EOD项目能够以收益性好的项目弥补收益差的生态治理项目，达到项目整体收支平衡，从而解决生态治理项目资金问题。</w:t>
      </w:r>
      <w:r>
        <w:rPr>
          <w:rStyle w:val="6"/>
          <w:rFonts w:hint="eastAsia" w:ascii="宋体" w:hAnsi="宋体" w:eastAsia="宋体" w:cs="宋体"/>
          <w:spacing w:val="15"/>
          <w:kern w:val="0"/>
          <w:sz w:val="22"/>
          <w:szCs w:val="22"/>
          <w:bdr w:val="none" w:color="auto" w:sz="0" w:space="0"/>
          <w:lang w:val="en-US" w:eastAsia="zh-CN" w:bidi="ar"/>
        </w:rPr>
        <w:t>但现实中生态治理项目投资比较大，产业收入短期内又难以回收，EOD项目建设运营的资金很大一部分最终还是要依靠政策性贷款、政府专项债等方式筹措资金</w:t>
      </w:r>
      <w:r>
        <w:rPr>
          <w:rFonts w:hint="eastAsia" w:ascii="宋体" w:hAnsi="宋体" w:eastAsia="宋体" w:cs="宋体"/>
          <w:spacing w:val="15"/>
          <w:kern w:val="0"/>
          <w:sz w:val="22"/>
          <w:szCs w:val="22"/>
          <w:bdr w:val="none" w:color="auto" w:sz="0" w:space="0"/>
          <w:lang w:val="en-US" w:eastAsia="zh-CN" w:bidi="ar"/>
        </w:rPr>
        <w:t>。 对此，政策性银行一般会根据项目实际情况，给予优惠利率、延长贷款期限等信贷支持，以及优先开展尽职调查、优先进行审查审批、优先安排贷款投放等。</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spacing w:val="15"/>
          <w:kern w:val="0"/>
          <w:sz w:val="22"/>
          <w:szCs w:val="22"/>
          <w:bdr w:val="none" w:color="auto" w:sz="0" w:space="0"/>
          <w:lang w:val="en-US" w:eastAsia="zh-CN" w:bidi="ar"/>
        </w:rPr>
        <w:t>另外，很多「公益」型的EOD，价值兑现并不来自项目本身，而是对社会发展、经济发展的整体贡献。换句话说，</w:t>
      </w:r>
      <w:r>
        <w:rPr>
          <w:rStyle w:val="6"/>
          <w:rFonts w:hint="eastAsia" w:ascii="宋体" w:hAnsi="宋体" w:eastAsia="宋体" w:cs="宋体"/>
          <w:spacing w:val="15"/>
          <w:kern w:val="0"/>
          <w:sz w:val="22"/>
          <w:szCs w:val="22"/>
          <w:bdr w:val="none" w:color="auto" w:sz="0" w:space="0"/>
          <w:lang w:val="en-US" w:eastAsia="zh-CN" w:bidi="ar"/>
        </w:rPr>
        <w:t>很多时候，EOD既要</w:t>
      </w:r>
      <w:r>
        <w:rPr>
          <w:rStyle w:val="6"/>
          <w:rFonts w:hint="eastAsia" w:ascii="宋体" w:hAnsi="宋体" w:eastAsia="宋体" w:cs="宋体"/>
          <w:spacing w:val="15"/>
          <w:kern w:val="0"/>
          <w:sz w:val="22"/>
          <w:szCs w:val="22"/>
          <w:bdr w:val="none" w:color="auto" w:sz="0" w:space="0"/>
          <w:shd w:val="clear" w:fill="FFFFFF"/>
          <w:lang w:val="en-US" w:eastAsia="zh-CN" w:bidi="ar"/>
        </w:rPr>
        <w:t>计算一亩三分地的「小账」，更要算城市发展的「大帐」。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12" w:firstLineChars="200"/>
        <w:jc w:val="center"/>
        <w:textAlignment w:val="auto"/>
        <w:rPr>
          <w:rFonts w:hint="eastAsia" w:ascii="宋体" w:hAnsi="宋体" w:eastAsia="宋体" w:cs="宋体"/>
          <w:i w:val="0"/>
          <w:caps w:val="0"/>
          <w:spacing w:val="8"/>
          <w:sz w:val="24"/>
          <w:szCs w:val="24"/>
        </w:rPr>
      </w:pPr>
      <w:r>
        <w:rPr>
          <w:rFonts w:hint="eastAsia" w:ascii="宋体" w:hAnsi="宋体" w:eastAsia="宋体" w:cs="宋体"/>
          <w:i w:val="0"/>
          <w:caps w:val="0"/>
          <w:spacing w:val="8"/>
          <w:sz w:val="24"/>
          <w:szCs w:val="24"/>
          <w:bdr w:val="none" w:color="auto" w:sz="0" w:space="0"/>
          <w:shd w:val="clear" w:fill="FFFFFF"/>
        </w:rPr>
        <w:drawing>
          <wp:inline distT="0" distB="0" distL="114300" distR="114300">
            <wp:extent cx="5076825" cy="406400"/>
            <wp:effectExtent l="0" t="0" r="9525" b="12700"/>
            <wp:docPr id="5" name="图片 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8"/>
                    <pic:cNvPicPr>
                      <a:picLocks noChangeAspect="1"/>
                    </pic:cNvPicPr>
                  </pic:nvPicPr>
                  <pic:blipFill>
                    <a:blip r:embed="rId9"/>
                    <a:stretch>
                      <a:fillRect/>
                    </a:stretch>
                  </pic:blipFill>
                  <pic:spPr>
                    <a:xfrm>
                      <a:off x="0" y="0"/>
                      <a:ext cx="5076825" cy="406400"/>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br w:type="textWrapping"/>
      </w:r>
      <w:r>
        <w:rPr>
          <w:rStyle w:val="6"/>
          <w:rFonts w:hint="eastAsia" w:ascii="宋体" w:hAnsi="宋体" w:eastAsia="宋体" w:cs="宋体"/>
          <w:spacing w:val="15"/>
          <w:kern w:val="0"/>
          <w:sz w:val="24"/>
          <w:szCs w:val="24"/>
          <w:bdr w:val="none" w:color="auto" w:sz="0" w:space="0"/>
          <w:lang w:val="en-US" w:eastAsia="zh-CN" w:bidi="ar"/>
        </w:rPr>
        <w:t>EOD项目入库条件与关联产业识别</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spacing w:val="15"/>
          <w:kern w:val="0"/>
          <w:sz w:val="22"/>
          <w:szCs w:val="22"/>
          <w:bdr w:val="none" w:color="auto" w:sz="0" w:space="0"/>
          <w:lang w:val="en-US" w:eastAsia="zh-CN" w:bidi="ar"/>
        </w:rPr>
        <w:t>2021年生态环境部发布的《一图读懂EOD模式与试点实践》列出了EOD项目入库条件，主要包括：</w:t>
      </w:r>
      <w:r>
        <w:rPr>
          <w:rFonts w:hint="eastAsia" w:ascii="宋体" w:hAnsi="宋体" w:eastAsia="宋体" w:cs="宋体"/>
          <w:spacing w:val="15"/>
          <w:kern w:val="0"/>
          <w:sz w:val="22"/>
          <w:szCs w:val="22"/>
          <w:bdr w:val="none" w:color="auto" w:sz="0" w:space="0"/>
          <w:lang w:val="en-US" w:eastAsia="zh-CN" w:bidi="ar"/>
        </w:rPr>
        <w:br w:type="textWrapping"/>
      </w:r>
      <w:r>
        <w:rPr>
          <w:rStyle w:val="6"/>
          <w:rFonts w:hint="eastAsia" w:ascii="宋体" w:hAnsi="宋体" w:eastAsia="宋体" w:cs="宋体"/>
          <w:spacing w:val="15"/>
          <w:kern w:val="0"/>
          <w:sz w:val="22"/>
          <w:szCs w:val="22"/>
          <w:bdr w:val="none" w:color="auto" w:sz="0" w:space="0"/>
          <w:lang w:val="en-US" w:eastAsia="zh-CN" w:bidi="ar"/>
        </w:rPr>
        <w:t>1、投资总额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368" w:lineRule="atLeast"/>
        <w:ind w:left="450" w:right="450" w:firstLine="510" w:firstLineChars="200"/>
        <w:jc w:val="both"/>
        <w:textAlignment w:val="auto"/>
        <w:rPr>
          <w:rFonts w:hint="eastAsia" w:ascii="宋体" w:hAnsi="宋体" w:eastAsia="宋体" w:cs="宋体"/>
          <w:i w:val="0"/>
          <w:caps w:val="0"/>
          <w:spacing w:val="8"/>
          <w:sz w:val="24"/>
          <w:szCs w:val="24"/>
        </w:rPr>
      </w:pPr>
      <w:r>
        <w:rPr>
          <w:rFonts w:hint="eastAsia" w:ascii="宋体" w:hAnsi="宋体" w:eastAsia="宋体" w:cs="宋体"/>
          <w:i w:val="0"/>
          <w:caps w:val="0"/>
          <w:spacing w:val="15"/>
          <w:sz w:val="22"/>
          <w:szCs w:val="22"/>
          <w:bdr w:val="none" w:color="auto" w:sz="0" w:space="0"/>
          <w:shd w:val="clear" w:fill="FFFFFF"/>
        </w:rPr>
        <w:t>▶ 地市级及以上政府作为申报主体和实施主体的EOD项目，原则上投资总额不高于50亿元。</w:t>
      </w:r>
    </w:p>
    <w:p>
      <w:pPr>
        <w:keepNext w:val="0"/>
        <w:keepLines w:val="0"/>
        <w:pageBreakBefore w:val="0"/>
        <w:widowControl/>
        <w:suppressLineNumbers w:val="0"/>
        <w:kinsoku/>
        <w:wordWrap/>
        <w:overflowPunct/>
        <w:topLinePunct w:val="0"/>
        <w:autoSpaceDE/>
        <w:autoSpaceDN/>
        <w:bidi w:val="0"/>
        <w:adjustRightInd/>
        <w:snapToGrid/>
        <w:ind w:firstLine="510" w:firstLineChars="200"/>
        <w:jc w:val="left"/>
        <w:textAlignment w:val="auto"/>
        <w:rPr>
          <w:rFonts w:hint="eastAsia" w:ascii="宋体" w:hAnsi="宋体" w:eastAsia="宋体" w:cs="宋体"/>
        </w:rPr>
      </w:pPr>
      <w:r>
        <w:rPr>
          <w:rFonts w:hint="eastAsia" w:ascii="宋体" w:hAnsi="宋体" w:eastAsia="宋体" w:cs="宋体"/>
          <w:spacing w:val="15"/>
          <w:kern w:val="0"/>
          <w:sz w:val="22"/>
          <w:szCs w:val="22"/>
          <w:bdr w:val="none" w:color="auto" w:sz="0" w:space="0"/>
          <w:shd w:val="clear" w:fill="FFFFFF"/>
          <w:lang w:val="en-US" w:eastAsia="zh-CN" w:bidi="ar"/>
        </w:rPr>
        <w:t>▶ </w:t>
      </w:r>
      <w:r>
        <w:rPr>
          <w:rFonts w:hint="eastAsia" w:ascii="宋体" w:hAnsi="宋体" w:eastAsia="宋体" w:cs="宋体"/>
          <w:spacing w:val="15"/>
          <w:kern w:val="0"/>
          <w:sz w:val="22"/>
          <w:szCs w:val="22"/>
          <w:bdr w:val="none" w:color="auto" w:sz="0" w:space="0"/>
          <w:lang w:val="en-US" w:eastAsia="zh-CN" w:bidi="ar"/>
        </w:rPr>
        <w:t>区县级政府作为申报和实施主体的项目，原则上投资总额不高于30亿元。</w:t>
      </w:r>
      <w:r>
        <w:rPr>
          <w:rFonts w:hint="eastAsia" w:ascii="宋体" w:hAnsi="宋体" w:eastAsia="宋体" w:cs="宋体"/>
          <w:kern w:val="0"/>
          <w:sz w:val="24"/>
          <w:szCs w:val="24"/>
          <w:bdr w:val="none" w:color="auto" w:sz="0" w:space="0"/>
          <w:lang w:val="en-US" w:eastAsia="zh-CN" w:bidi="ar"/>
        </w:rPr>
        <w:br w:type="textWrapping"/>
      </w:r>
      <w:r>
        <w:rPr>
          <w:rStyle w:val="6"/>
          <w:rFonts w:hint="eastAsia" w:ascii="宋体" w:hAnsi="宋体" w:eastAsia="宋体" w:cs="宋体"/>
          <w:spacing w:val="15"/>
          <w:kern w:val="0"/>
          <w:sz w:val="22"/>
          <w:szCs w:val="22"/>
          <w:bdr w:val="none" w:color="auto" w:sz="0" w:space="0"/>
          <w:lang w:val="en-US" w:eastAsia="zh-CN" w:bidi="ar"/>
        </w:rPr>
        <w:t>2、项目数量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368" w:lineRule="atLeast"/>
        <w:ind w:left="450" w:right="450" w:firstLine="510" w:firstLineChars="200"/>
        <w:jc w:val="both"/>
        <w:textAlignment w:val="auto"/>
        <w:rPr>
          <w:rFonts w:hint="eastAsia" w:ascii="宋体" w:hAnsi="宋体" w:eastAsia="宋体" w:cs="宋体"/>
          <w:i w:val="0"/>
          <w:caps w:val="0"/>
          <w:spacing w:val="8"/>
          <w:sz w:val="24"/>
          <w:szCs w:val="24"/>
        </w:rPr>
      </w:pPr>
      <w:r>
        <w:rPr>
          <w:rFonts w:hint="eastAsia" w:ascii="宋体" w:hAnsi="宋体" w:eastAsia="宋体" w:cs="宋体"/>
          <w:i w:val="0"/>
          <w:caps w:val="0"/>
          <w:spacing w:val="15"/>
          <w:sz w:val="22"/>
          <w:szCs w:val="22"/>
          <w:bdr w:val="none" w:color="auto" w:sz="0" w:space="0"/>
          <w:shd w:val="clear" w:fill="FFFFFF"/>
        </w:rPr>
        <w:t>▶ 项目边界清晰。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368" w:lineRule="atLeast"/>
        <w:ind w:left="450" w:right="450" w:firstLine="510" w:firstLineChars="200"/>
        <w:jc w:val="both"/>
        <w:textAlignment w:val="auto"/>
        <w:rPr>
          <w:rFonts w:hint="eastAsia" w:ascii="宋体" w:hAnsi="宋体" w:eastAsia="宋体" w:cs="宋体"/>
          <w:i w:val="0"/>
          <w:caps w:val="0"/>
          <w:spacing w:val="8"/>
          <w:sz w:val="24"/>
          <w:szCs w:val="24"/>
        </w:rPr>
      </w:pPr>
      <w:r>
        <w:rPr>
          <w:rFonts w:hint="eastAsia" w:ascii="宋体" w:hAnsi="宋体" w:eastAsia="宋体" w:cs="宋体"/>
          <w:i w:val="0"/>
          <w:caps w:val="0"/>
          <w:spacing w:val="15"/>
          <w:sz w:val="22"/>
          <w:szCs w:val="22"/>
          <w:bdr w:val="none" w:color="auto" w:sz="0" w:space="0"/>
          <w:shd w:val="clear" w:fill="FFFFFF"/>
        </w:rPr>
        <w:t>▶ 生态环境治理与产业开发之间密切关联、充分融合，避免无关项目捆绑。</w:t>
      </w:r>
    </w:p>
    <w:p>
      <w:pPr>
        <w:keepNext w:val="0"/>
        <w:keepLines w:val="0"/>
        <w:pageBreakBefore w:val="0"/>
        <w:widowControl/>
        <w:suppressLineNumbers w:val="0"/>
        <w:kinsoku/>
        <w:wordWrap/>
        <w:overflowPunct/>
        <w:topLinePunct w:val="0"/>
        <w:autoSpaceDE/>
        <w:autoSpaceDN/>
        <w:bidi w:val="0"/>
        <w:adjustRightInd/>
        <w:snapToGrid/>
        <w:ind w:firstLine="510" w:firstLineChars="200"/>
        <w:jc w:val="left"/>
        <w:textAlignment w:val="auto"/>
        <w:rPr>
          <w:rFonts w:hint="eastAsia" w:ascii="宋体" w:hAnsi="宋体" w:eastAsia="宋体" w:cs="宋体"/>
        </w:rPr>
      </w:pPr>
      <w:r>
        <w:rPr>
          <w:rFonts w:hint="eastAsia" w:ascii="宋体" w:hAnsi="宋体" w:eastAsia="宋体" w:cs="宋体"/>
          <w:spacing w:val="15"/>
          <w:kern w:val="0"/>
          <w:sz w:val="22"/>
          <w:szCs w:val="22"/>
          <w:bdr w:val="none" w:color="auto" w:sz="0" w:space="0"/>
          <w:shd w:val="clear" w:fill="FFFFFF"/>
          <w:lang w:val="en-US" w:eastAsia="zh-CN" w:bidi="ar"/>
        </w:rPr>
        <w:t>▶ </w:t>
      </w:r>
      <w:r>
        <w:rPr>
          <w:rFonts w:hint="eastAsia" w:ascii="宋体" w:hAnsi="宋体" w:eastAsia="宋体" w:cs="宋体"/>
          <w:spacing w:val="15"/>
          <w:kern w:val="0"/>
          <w:sz w:val="22"/>
          <w:szCs w:val="22"/>
          <w:bdr w:val="none" w:color="auto" w:sz="0" w:space="0"/>
          <w:lang w:val="en-US" w:eastAsia="zh-CN" w:bidi="ar"/>
        </w:rPr>
        <w:t>组合实施的单体子项目数量不超过5个。</w:t>
      </w:r>
      <w:r>
        <w:rPr>
          <w:rFonts w:hint="eastAsia" w:ascii="宋体" w:hAnsi="宋体" w:eastAsia="宋体" w:cs="宋体"/>
          <w:spacing w:val="15"/>
          <w:kern w:val="0"/>
          <w:sz w:val="22"/>
          <w:szCs w:val="22"/>
          <w:bdr w:val="none" w:color="auto" w:sz="0" w:space="0"/>
          <w:lang w:val="en-US" w:eastAsia="zh-CN" w:bidi="ar"/>
        </w:rPr>
        <w:br w:type="textWrapping"/>
      </w:r>
      <w:r>
        <w:rPr>
          <w:rStyle w:val="6"/>
          <w:rFonts w:hint="eastAsia" w:ascii="宋体" w:hAnsi="宋体" w:eastAsia="宋体" w:cs="宋体"/>
          <w:spacing w:val="15"/>
          <w:kern w:val="0"/>
          <w:sz w:val="22"/>
          <w:szCs w:val="22"/>
          <w:bdr w:val="none" w:color="auto" w:sz="0" w:space="0"/>
          <w:lang w:val="en-US" w:eastAsia="zh-CN" w:bidi="ar"/>
        </w:rPr>
        <w:t>3、实现收益自平衡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368" w:lineRule="atLeast"/>
        <w:ind w:left="450" w:right="450" w:firstLine="510" w:firstLineChars="200"/>
        <w:jc w:val="both"/>
        <w:textAlignment w:val="auto"/>
        <w:rPr>
          <w:rFonts w:hint="eastAsia" w:ascii="宋体" w:hAnsi="宋体" w:eastAsia="宋体" w:cs="宋体"/>
          <w:i w:val="0"/>
          <w:caps w:val="0"/>
          <w:spacing w:val="8"/>
          <w:sz w:val="24"/>
          <w:szCs w:val="24"/>
        </w:rPr>
      </w:pPr>
      <w:r>
        <w:rPr>
          <w:rFonts w:hint="eastAsia" w:ascii="宋体" w:hAnsi="宋体" w:eastAsia="宋体" w:cs="宋体"/>
          <w:i w:val="0"/>
          <w:caps w:val="0"/>
          <w:spacing w:val="15"/>
          <w:sz w:val="22"/>
          <w:szCs w:val="22"/>
          <w:bdr w:val="none" w:color="auto" w:sz="0" w:space="0"/>
          <w:shd w:val="clear" w:fill="FFFFFF"/>
        </w:rPr>
        <w:t>▶ 加强重大项目谋划，优化项目建设内容。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368" w:lineRule="atLeast"/>
        <w:ind w:left="450" w:right="450" w:firstLine="510" w:firstLineChars="200"/>
        <w:jc w:val="both"/>
        <w:textAlignment w:val="auto"/>
        <w:rPr>
          <w:rFonts w:hint="eastAsia" w:ascii="宋体" w:hAnsi="宋体" w:eastAsia="宋体" w:cs="宋体"/>
          <w:i w:val="0"/>
          <w:caps w:val="0"/>
          <w:spacing w:val="8"/>
          <w:sz w:val="24"/>
          <w:szCs w:val="24"/>
        </w:rPr>
      </w:pPr>
      <w:r>
        <w:rPr>
          <w:rFonts w:hint="eastAsia" w:ascii="宋体" w:hAnsi="宋体" w:eastAsia="宋体" w:cs="宋体"/>
          <w:i w:val="0"/>
          <w:caps w:val="0"/>
          <w:spacing w:val="15"/>
          <w:sz w:val="22"/>
          <w:szCs w:val="22"/>
          <w:bdr w:val="none" w:color="auto" w:sz="0" w:space="0"/>
          <w:shd w:val="clear" w:fill="FFFFFF"/>
        </w:rPr>
        <w:t>▶ 要求实现项目整体收益与成本平衡。</w:t>
      </w:r>
    </w:p>
    <w:p>
      <w:pPr>
        <w:keepNext w:val="0"/>
        <w:keepLines w:val="0"/>
        <w:pageBreakBefore w:val="0"/>
        <w:widowControl/>
        <w:suppressLineNumbers w:val="0"/>
        <w:kinsoku/>
        <w:wordWrap/>
        <w:overflowPunct/>
        <w:topLinePunct w:val="0"/>
        <w:autoSpaceDE/>
        <w:autoSpaceDN/>
        <w:bidi w:val="0"/>
        <w:adjustRightInd/>
        <w:snapToGrid/>
        <w:ind w:firstLine="510" w:firstLineChars="200"/>
        <w:jc w:val="left"/>
        <w:textAlignment w:val="auto"/>
        <w:rPr>
          <w:rFonts w:hint="eastAsia" w:ascii="宋体" w:hAnsi="宋体" w:eastAsia="宋体" w:cs="宋体"/>
        </w:rPr>
      </w:pPr>
      <w:r>
        <w:rPr>
          <w:rFonts w:hint="eastAsia" w:ascii="宋体" w:hAnsi="宋体" w:eastAsia="宋体" w:cs="宋体"/>
          <w:spacing w:val="15"/>
          <w:kern w:val="0"/>
          <w:sz w:val="22"/>
          <w:szCs w:val="22"/>
          <w:bdr w:val="none" w:color="auto" w:sz="0" w:space="0"/>
          <w:shd w:val="clear" w:fill="FFFFFF"/>
          <w:lang w:val="en-US" w:eastAsia="zh-CN" w:bidi="ar"/>
        </w:rPr>
        <w:t>▶ </w:t>
      </w:r>
      <w:r>
        <w:rPr>
          <w:rFonts w:hint="eastAsia" w:ascii="宋体" w:hAnsi="宋体" w:eastAsia="宋体" w:cs="宋体"/>
          <w:spacing w:val="15"/>
          <w:kern w:val="0"/>
          <w:sz w:val="22"/>
          <w:szCs w:val="22"/>
          <w:bdr w:val="none" w:color="auto" w:sz="0" w:space="0"/>
          <w:lang w:val="en-US" w:eastAsia="zh-CN" w:bidi="ar"/>
        </w:rPr>
        <w:t>不以土地出让收益、税收、预期新增财政收入等返还补助作为项目收益来源。</w:t>
      </w:r>
      <w:r>
        <w:rPr>
          <w:rFonts w:hint="eastAsia" w:ascii="宋体" w:hAnsi="宋体" w:eastAsia="宋体" w:cs="宋体"/>
          <w:kern w:val="0"/>
          <w:sz w:val="24"/>
          <w:szCs w:val="24"/>
          <w:bdr w:val="none" w:color="auto" w:sz="0" w:space="0"/>
          <w:lang w:val="en-US" w:eastAsia="zh-CN" w:bidi="ar"/>
        </w:rPr>
        <w:br w:type="textWrapping"/>
      </w:r>
      <w:r>
        <w:rPr>
          <w:rStyle w:val="6"/>
          <w:rFonts w:hint="eastAsia" w:ascii="宋体" w:hAnsi="宋体" w:eastAsia="宋体" w:cs="宋体"/>
          <w:spacing w:val="15"/>
          <w:kern w:val="0"/>
          <w:sz w:val="22"/>
          <w:szCs w:val="22"/>
          <w:bdr w:val="none" w:color="auto" w:sz="0" w:space="0"/>
          <w:lang w:val="en-US" w:eastAsia="zh-CN" w:bidi="ar"/>
        </w:rPr>
        <w:t>4、符合入库范围要求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368" w:lineRule="atLeast"/>
        <w:ind w:left="450" w:right="450" w:firstLine="510" w:firstLineChars="200"/>
        <w:jc w:val="both"/>
        <w:textAlignment w:val="auto"/>
        <w:rPr>
          <w:rFonts w:hint="eastAsia" w:ascii="宋体" w:hAnsi="宋体" w:eastAsia="宋体" w:cs="宋体"/>
          <w:i w:val="0"/>
          <w:caps w:val="0"/>
          <w:spacing w:val="8"/>
          <w:sz w:val="24"/>
          <w:szCs w:val="24"/>
        </w:rPr>
      </w:pPr>
      <w:r>
        <w:rPr>
          <w:rFonts w:hint="eastAsia" w:ascii="宋体" w:hAnsi="宋体" w:eastAsia="宋体" w:cs="宋体"/>
          <w:i w:val="0"/>
          <w:caps w:val="0"/>
          <w:spacing w:val="15"/>
          <w:sz w:val="22"/>
          <w:szCs w:val="22"/>
          <w:bdr w:val="none" w:color="auto" w:sz="0" w:space="0"/>
          <w:shd w:val="clear" w:fill="FFFFFF"/>
        </w:rPr>
        <w:t>▶ EOD项目中生态环境治理内容需符合入库范围要求，且有明确的生态环境改善目标。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368" w:lineRule="atLeast"/>
        <w:ind w:left="450" w:right="450" w:firstLine="510" w:firstLineChars="200"/>
        <w:jc w:val="both"/>
        <w:textAlignment w:val="auto"/>
        <w:rPr>
          <w:rFonts w:hint="eastAsia" w:ascii="宋体" w:hAnsi="宋体" w:eastAsia="宋体" w:cs="宋体"/>
          <w:i w:val="0"/>
          <w:caps w:val="0"/>
          <w:spacing w:val="8"/>
          <w:sz w:val="24"/>
          <w:szCs w:val="24"/>
        </w:rPr>
      </w:pPr>
      <w:r>
        <w:rPr>
          <w:rFonts w:hint="eastAsia" w:ascii="宋体" w:hAnsi="宋体" w:eastAsia="宋体" w:cs="宋体"/>
          <w:i w:val="0"/>
          <w:caps w:val="0"/>
          <w:spacing w:val="15"/>
          <w:sz w:val="22"/>
          <w:szCs w:val="22"/>
          <w:bdr w:val="none" w:color="auto" w:sz="0" w:space="0"/>
          <w:shd w:val="clear" w:fill="FFFFFF"/>
        </w:rPr>
        <w:t>▶ 产业开发要符合国家和地方产业政策、空间管控等各项要求。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368" w:lineRule="atLeast"/>
        <w:ind w:left="450" w:right="450" w:firstLine="510" w:firstLineChars="200"/>
        <w:jc w:val="both"/>
        <w:textAlignment w:val="auto"/>
        <w:rPr>
          <w:rFonts w:hint="eastAsia" w:ascii="宋体" w:hAnsi="宋体" w:eastAsia="宋体" w:cs="宋体"/>
          <w:i w:val="0"/>
          <w:caps w:val="0"/>
          <w:spacing w:val="8"/>
          <w:sz w:val="24"/>
          <w:szCs w:val="24"/>
        </w:rPr>
      </w:pPr>
      <w:r>
        <w:rPr>
          <w:rFonts w:hint="eastAsia" w:ascii="宋体" w:hAnsi="宋体" w:eastAsia="宋体" w:cs="宋体"/>
          <w:i w:val="0"/>
          <w:caps w:val="0"/>
          <w:spacing w:val="15"/>
          <w:sz w:val="22"/>
          <w:szCs w:val="22"/>
          <w:bdr w:val="none" w:color="auto" w:sz="0" w:space="0"/>
          <w:shd w:val="clear" w:fill="FFFFFF"/>
        </w:rPr>
        <w:t>▶ 项目实施中严格落实招投标、政府采购、投融资、土地、资源开发、政府债务风险管控、资产处置等各项法规政策要求，依法依规推进项目规范实施。</w:t>
      </w:r>
    </w:p>
    <w:p>
      <w:pPr>
        <w:keepNext w:val="0"/>
        <w:keepLines w:val="0"/>
        <w:pageBreakBefore w:val="0"/>
        <w:widowControl/>
        <w:suppressLineNumbers w:val="0"/>
        <w:kinsoku/>
        <w:wordWrap/>
        <w:overflowPunct/>
        <w:topLinePunct w:val="0"/>
        <w:autoSpaceDE/>
        <w:autoSpaceDN/>
        <w:bidi w:val="0"/>
        <w:adjustRightInd/>
        <w:snapToGrid/>
        <w:ind w:firstLine="510" w:firstLineChars="200"/>
        <w:jc w:val="left"/>
        <w:textAlignment w:val="auto"/>
        <w:rPr>
          <w:rFonts w:hint="eastAsia" w:ascii="宋体" w:hAnsi="宋体" w:eastAsia="宋体" w:cs="宋体"/>
        </w:rPr>
      </w:pPr>
      <w:r>
        <w:rPr>
          <w:rFonts w:hint="eastAsia" w:ascii="宋体" w:hAnsi="宋体" w:eastAsia="宋体" w:cs="宋体"/>
          <w:spacing w:val="15"/>
          <w:kern w:val="0"/>
          <w:sz w:val="22"/>
          <w:szCs w:val="22"/>
          <w:bdr w:val="none" w:color="auto" w:sz="0" w:space="0"/>
          <w:shd w:val="clear" w:fill="FFFFFF"/>
          <w:lang w:val="en-US" w:eastAsia="zh-CN" w:bidi="ar"/>
        </w:rPr>
        <w:t>▶ </w:t>
      </w:r>
      <w:r>
        <w:rPr>
          <w:rFonts w:hint="eastAsia" w:ascii="宋体" w:hAnsi="宋体" w:eastAsia="宋体" w:cs="宋体"/>
          <w:spacing w:val="15"/>
          <w:kern w:val="0"/>
          <w:sz w:val="22"/>
          <w:szCs w:val="22"/>
          <w:bdr w:val="none" w:color="auto" w:sz="0" w:space="0"/>
          <w:lang w:val="en-US" w:eastAsia="zh-CN" w:bidi="ar"/>
        </w:rPr>
        <w:t>不以任何形式增加地方政府隐性债务。</w:t>
      </w:r>
      <w:r>
        <w:rPr>
          <w:rFonts w:hint="eastAsia" w:ascii="宋体" w:hAnsi="宋体" w:eastAsia="宋体" w:cs="宋体"/>
          <w:spacing w:val="15"/>
          <w:kern w:val="0"/>
          <w:sz w:val="22"/>
          <w:szCs w:val="22"/>
          <w:bdr w:val="none" w:color="auto" w:sz="0" w:space="0"/>
          <w:lang w:val="en-US" w:eastAsia="zh-CN" w:bidi="ar"/>
        </w:rPr>
        <w:br w:type="textWrapping"/>
      </w:r>
      <w:r>
        <w:rPr>
          <w:rStyle w:val="6"/>
          <w:rFonts w:hint="eastAsia" w:ascii="宋体" w:hAnsi="宋体" w:eastAsia="宋体" w:cs="宋体"/>
          <w:spacing w:val="15"/>
          <w:kern w:val="0"/>
          <w:sz w:val="22"/>
          <w:szCs w:val="22"/>
          <w:bdr w:val="none" w:color="auto" w:sz="0" w:space="0"/>
          <w:lang w:val="en-US" w:eastAsia="zh-CN" w:bidi="ar"/>
        </w:rPr>
        <w:t>5、EOD试点项目申报的负面清单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368" w:lineRule="atLeast"/>
        <w:ind w:left="450" w:right="450" w:firstLine="510" w:firstLineChars="200"/>
        <w:jc w:val="both"/>
        <w:textAlignment w:val="auto"/>
        <w:rPr>
          <w:rFonts w:hint="eastAsia" w:ascii="宋体" w:hAnsi="宋体" w:eastAsia="宋体" w:cs="宋体"/>
          <w:i w:val="0"/>
          <w:caps w:val="0"/>
          <w:spacing w:val="8"/>
          <w:sz w:val="24"/>
          <w:szCs w:val="24"/>
        </w:rPr>
      </w:pPr>
      <w:r>
        <w:rPr>
          <w:rFonts w:hint="eastAsia" w:ascii="宋体" w:hAnsi="宋体" w:eastAsia="宋体" w:cs="宋体"/>
          <w:i w:val="0"/>
          <w:caps w:val="0"/>
          <w:spacing w:val="15"/>
          <w:sz w:val="22"/>
          <w:szCs w:val="22"/>
          <w:bdr w:val="none" w:color="auto" w:sz="0" w:space="0"/>
          <w:shd w:val="clear" w:fill="FFFFFF"/>
        </w:rPr>
        <w:t>▶ 试点申报与实施主体非政府或园区管委会。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368" w:lineRule="atLeast"/>
        <w:ind w:left="450" w:right="450" w:firstLine="510" w:firstLineChars="200"/>
        <w:jc w:val="both"/>
        <w:textAlignment w:val="auto"/>
        <w:rPr>
          <w:rFonts w:hint="eastAsia" w:ascii="宋体" w:hAnsi="宋体" w:eastAsia="宋体" w:cs="宋体"/>
          <w:i w:val="0"/>
          <w:caps w:val="0"/>
          <w:spacing w:val="8"/>
          <w:sz w:val="24"/>
          <w:szCs w:val="24"/>
        </w:rPr>
      </w:pPr>
      <w:r>
        <w:rPr>
          <w:rFonts w:hint="eastAsia" w:ascii="宋体" w:hAnsi="宋体" w:eastAsia="宋体" w:cs="宋体"/>
          <w:i w:val="0"/>
          <w:caps w:val="0"/>
          <w:spacing w:val="15"/>
          <w:sz w:val="22"/>
          <w:szCs w:val="22"/>
          <w:bdr w:val="none" w:color="auto" w:sz="0" w:space="0"/>
          <w:shd w:val="clear" w:fill="FFFFFF"/>
        </w:rPr>
        <w:t>▶ 依托项目承担单位为多个市场主体，未实现生态环境治理与关联产业一体化实施。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368" w:lineRule="atLeast"/>
        <w:ind w:left="450" w:right="450" w:firstLine="510" w:firstLineChars="200"/>
        <w:jc w:val="both"/>
        <w:textAlignment w:val="auto"/>
        <w:rPr>
          <w:rFonts w:hint="eastAsia" w:ascii="宋体" w:hAnsi="宋体" w:eastAsia="宋体" w:cs="宋体"/>
          <w:i w:val="0"/>
          <w:caps w:val="0"/>
          <w:spacing w:val="8"/>
          <w:sz w:val="24"/>
          <w:szCs w:val="24"/>
        </w:rPr>
      </w:pPr>
      <w:r>
        <w:rPr>
          <w:rFonts w:hint="eastAsia" w:ascii="宋体" w:hAnsi="宋体" w:eastAsia="宋体" w:cs="宋体"/>
          <w:i w:val="0"/>
          <w:caps w:val="0"/>
          <w:spacing w:val="15"/>
          <w:sz w:val="22"/>
          <w:szCs w:val="22"/>
          <w:bdr w:val="none" w:color="auto" w:sz="0" w:space="0"/>
          <w:shd w:val="clear" w:fill="FFFFFF"/>
        </w:rPr>
        <w:t>▶ 依托项目未完成可研批复、备案等立项工作，PPP项目未纳入财政部或国家发展和改革PPP项目库。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368" w:lineRule="atLeast"/>
        <w:ind w:left="450" w:right="450" w:firstLine="510" w:firstLineChars="200"/>
        <w:jc w:val="both"/>
        <w:textAlignment w:val="auto"/>
        <w:rPr>
          <w:rFonts w:hint="eastAsia" w:ascii="宋体" w:hAnsi="宋体" w:eastAsia="宋体" w:cs="宋体"/>
          <w:i w:val="0"/>
          <w:caps w:val="0"/>
          <w:spacing w:val="8"/>
          <w:sz w:val="24"/>
          <w:szCs w:val="24"/>
        </w:rPr>
      </w:pPr>
      <w:r>
        <w:rPr>
          <w:rFonts w:hint="eastAsia" w:ascii="宋体" w:hAnsi="宋体" w:eastAsia="宋体" w:cs="宋体"/>
          <w:i w:val="0"/>
          <w:caps w:val="0"/>
          <w:spacing w:val="15"/>
          <w:sz w:val="22"/>
          <w:szCs w:val="22"/>
          <w:bdr w:val="none" w:color="auto" w:sz="0" w:space="0"/>
          <w:shd w:val="clear" w:fill="FFFFFF"/>
        </w:rPr>
        <w:t>▶ 依托项目仅为生态环境治理项目或产业开发项目，或单一资源综合利用项目。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368" w:lineRule="atLeast"/>
        <w:ind w:left="450" w:right="450" w:firstLine="510" w:firstLineChars="200"/>
        <w:jc w:val="both"/>
        <w:textAlignment w:val="auto"/>
        <w:rPr>
          <w:rFonts w:hint="eastAsia" w:ascii="宋体" w:hAnsi="宋体" w:eastAsia="宋体" w:cs="宋体"/>
          <w:i w:val="0"/>
          <w:caps w:val="0"/>
          <w:spacing w:val="8"/>
          <w:sz w:val="24"/>
          <w:szCs w:val="24"/>
        </w:rPr>
      </w:pPr>
      <w:r>
        <w:rPr>
          <w:rFonts w:hint="eastAsia" w:ascii="宋体" w:hAnsi="宋体" w:eastAsia="宋体" w:cs="宋体"/>
          <w:i w:val="0"/>
          <w:caps w:val="0"/>
          <w:spacing w:val="15"/>
          <w:sz w:val="22"/>
          <w:szCs w:val="22"/>
          <w:bdr w:val="none" w:color="auto" w:sz="0" w:space="0"/>
          <w:shd w:val="clear" w:fill="FFFFFF"/>
        </w:rPr>
        <w:t>▶ 依托项目中生态环境治理的责任主体为企业。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368" w:lineRule="atLeast"/>
        <w:ind w:left="450" w:right="450" w:firstLine="510" w:firstLineChars="200"/>
        <w:jc w:val="both"/>
        <w:textAlignment w:val="auto"/>
        <w:rPr>
          <w:rFonts w:hint="eastAsia" w:ascii="宋体" w:hAnsi="宋体" w:eastAsia="宋体" w:cs="宋体"/>
          <w:i w:val="0"/>
          <w:caps w:val="0"/>
          <w:spacing w:val="8"/>
          <w:sz w:val="24"/>
          <w:szCs w:val="24"/>
        </w:rPr>
      </w:pPr>
      <w:r>
        <w:rPr>
          <w:rFonts w:hint="eastAsia" w:ascii="宋体" w:hAnsi="宋体" w:eastAsia="宋体" w:cs="宋体"/>
          <w:i w:val="0"/>
          <w:caps w:val="0"/>
          <w:spacing w:val="15"/>
          <w:sz w:val="22"/>
          <w:szCs w:val="22"/>
          <w:bdr w:val="none" w:color="auto" w:sz="0" w:space="0"/>
          <w:shd w:val="clear" w:fill="FFFFFF"/>
        </w:rPr>
        <w:t>▶ 未实现关联产业收益反哺生态环境治理投入，未减少政府资金投入。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368" w:lineRule="atLeast"/>
        <w:ind w:left="450" w:right="450" w:firstLine="510" w:firstLineChars="200"/>
        <w:jc w:val="both"/>
        <w:textAlignment w:val="auto"/>
        <w:rPr>
          <w:rFonts w:hint="eastAsia" w:ascii="宋体" w:hAnsi="宋体" w:eastAsia="宋体" w:cs="宋体"/>
          <w:i w:val="0"/>
          <w:caps w:val="0"/>
          <w:spacing w:val="8"/>
          <w:sz w:val="24"/>
          <w:szCs w:val="24"/>
        </w:rPr>
      </w:pPr>
      <w:r>
        <w:rPr>
          <w:rFonts w:hint="eastAsia" w:ascii="宋体" w:hAnsi="宋体" w:eastAsia="宋体" w:cs="宋体"/>
          <w:i w:val="0"/>
          <w:caps w:val="0"/>
          <w:spacing w:val="15"/>
          <w:sz w:val="22"/>
          <w:szCs w:val="22"/>
          <w:bdr w:val="none" w:color="auto" w:sz="0" w:space="0"/>
          <w:shd w:val="clear" w:fill="FFFFFF"/>
        </w:rPr>
        <w:t>▶ 成本收益测算超出依托项目范围，泛化项目收益，将税收和土地出让金等政府财政纳入项目收益。</w:t>
      </w:r>
    </w:p>
    <w:p>
      <w:pPr>
        <w:keepNext w:val="0"/>
        <w:keepLines w:val="0"/>
        <w:pageBreakBefore w:val="0"/>
        <w:widowControl/>
        <w:suppressLineNumbers w:val="0"/>
        <w:kinsoku/>
        <w:wordWrap/>
        <w:overflowPunct/>
        <w:topLinePunct w:val="0"/>
        <w:autoSpaceDE/>
        <w:autoSpaceDN/>
        <w:bidi w:val="0"/>
        <w:adjustRightInd/>
        <w:snapToGrid/>
        <w:ind w:firstLine="510" w:firstLineChars="200"/>
        <w:jc w:val="left"/>
        <w:textAlignment w:val="auto"/>
        <w:rPr>
          <w:rFonts w:hint="eastAsia" w:ascii="宋体" w:hAnsi="宋体" w:eastAsia="宋体" w:cs="宋体"/>
        </w:rPr>
      </w:pPr>
      <w:r>
        <w:rPr>
          <w:rFonts w:hint="eastAsia" w:ascii="宋体" w:hAnsi="宋体" w:eastAsia="宋体" w:cs="宋体"/>
          <w:spacing w:val="15"/>
          <w:kern w:val="0"/>
          <w:sz w:val="22"/>
          <w:szCs w:val="22"/>
          <w:bdr w:val="none" w:color="auto" w:sz="0" w:space="0"/>
          <w:shd w:val="clear" w:fill="FFFFFF"/>
          <w:lang w:val="en-US" w:eastAsia="zh-CN" w:bidi="ar"/>
        </w:rPr>
        <w:t>▶ </w:t>
      </w:r>
      <w:r>
        <w:rPr>
          <w:rFonts w:hint="eastAsia" w:ascii="宋体" w:hAnsi="宋体" w:eastAsia="宋体" w:cs="宋体"/>
          <w:spacing w:val="15"/>
          <w:kern w:val="0"/>
          <w:sz w:val="22"/>
          <w:szCs w:val="22"/>
          <w:bdr w:val="none" w:color="auto" w:sz="0" w:space="0"/>
          <w:lang w:val="en-US" w:eastAsia="zh-CN" w:bidi="ar"/>
        </w:rPr>
        <w:t>除规范的PPP项目外，运营期间涉及政府付费。</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spacing w:val="15"/>
          <w:kern w:val="0"/>
          <w:sz w:val="22"/>
          <w:szCs w:val="22"/>
          <w:bdr w:val="none" w:color="auto" w:sz="0" w:space="0"/>
          <w:lang w:val="en-US" w:eastAsia="zh-CN" w:bidi="ar"/>
        </w:rPr>
        <w:t>EOD项目需要通过产业收益反哺生态治理，从而实现项目投入与产出的平衡。因此，EOD项目所关联的产业需要契合当地社会经济发展和生态环境治理的实际需要，且有良好的项目收益作为支撑。</w:t>
      </w:r>
      <w:r>
        <w:rPr>
          <w:rFonts w:hint="eastAsia" w:ascii="宋体" w:hAnsi="宋体" w:eastAsia="宋体" w:cs="宋体"/>
          <w:spacing w:val="15"/>
          <w:kern w:val="0"/>
          <w:sz w:val="22"/>
          <w:szCs w:val="22"/>
          <w:bdr w:val="none" w:color="auto" w:sz="0" w:space="0"/>
          <w:lang w:val="en-US" w:eastAsia="zh-CN" w:bidi="ar"/>
        </w:rPr>
        <w:br w:type="textWrapping"/>
      </w:r>
      <w:r>
        <w:rPr>
          <w:rStyle w:val="6"/>
          <w:rFonts w:hint="eastAsia" w:ascii="宋体" w:hAnsi="宋体" w:eastAsia="宋体" w:cs="宋体"/>
          <w:spacing w:val="15"/>
          <w:kern w:val="0"/>
          <w:sz w:val="22"/>
          <w:szCs w:val="22"/>
          <w:bdr w:val="none" w:color="auto" w:sz="0" w:space="0"/>
          <w:lang w:val="en-US" w:eastAsia="zh-CN" w:bidi="ar"/>
        </w:rPr>
        <w:t>产业识别规则包括：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368" w:lineRule="atLeast"/>
        <w:ind w:left="450" w:right="450" w:firstLine="510" w:firstLineChars="200"/>
        <w:jc w:val="both"/>
        <w:textAlignment w:val="auto"/>
        <w:rPr>
          <w:rFonts w:hint="eastAsia" w:ascii="宋体" w:hAnsi="宋体" w:eastAsia="宋体" w:cs="宋体"/>
          <w:i w:val="0"/>
          <w:caps w:val="0"/>
          <w:spacing w:val="8"/>
          <w:sz w:val="24"/>
          <w:szCs w:val="24"/>
        </w:rPr>
      </w:pPr>
      <w:r>
        <w:rPr>
          <w:rFonts w:hint="eastAsia" w:ascii="宋体" w:hAnsi="宋体" w:eastAsia="宋体" w:cs="宋体"/>
          <w:i w:val="0"/>
          <w:caps w:val="0"/>
          <w:spacing w:val="15"/>
          <w:sz w:val="22"/>
          <w:szCs w:val="22"/>
          <w:bdr w:val="none" w:color="auto" w:sz="0" w:space="0"/>
          <w:shd w:val="clear" w:fill="FFFFFF"/>
        </w:rPr>
        <w:t>▶ 契合当地社会经济发展实际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368" w:lineRule="atLeast"/>
        <w:ind w:left="450" w:right="450" w:firstLine="510" w:firstLineChars="200"/>
        <w:jc w:val="both"/>
        <w:textAlignment w:val="auto"/>
        <w:rPr>
          <w:rFonts w:hint="eastAsia" w:ascii="宋体" w:hAnsi="宋体" w:eastAsia="宋体" w:cs="宋体"/>
          <w:i w:val="0"/>
          <w:caps w:val="0"/>
          <w:spacing w:val="8"/>
          <w:sz w:val="24"/>
          <w:szCs w:val="24"/>
        </w:rPr>
      </w:pPr>
      <w:r>
        <w:rPr>
          <w:rFonts w:hint="eastAsia" w:ascii="宋体" w:hAnsi="宋体" w:eastAsia="宋体" w:cs="宋体"/>
          <w:i w:val="0"/>
          <w:caps w:val="0"/>
          <w:spacing w:val="15"/>
          <w:sz w:val="22"/>
          <w:szCs w:val="22"/>
          <w:bdr w:val="none" w:color="auto" w:sz="0" w:space="0"/>
          <w:shd w:val="clear" w:fill="FFFFFF"/>
        </w:rPr>
        <w:t>▶ 生态环境关联度高</w:t>
      </w:r>
    </w:p>
    <w:p>
      <w:pPr>
        <w:keepNext w:val="0"/>
        <w:keepLines w:val="0"/>
        <w:pageBreakBefore w:val="0"/>
        <w:widowControl/>
        <w:suppressLineNumbers w:val="0"/>
        <w:kinsoku/>
        <w:wordWrap/>
        <w:overflowPunct/>
        <w:topLinePunct w:val="0"/>
        <w:autoSpaceDE/>
        <w:autoSpaceDN/>
        <w:bidi w:val="0"/>
        <w:adjustRightInd/>
        <w:snapToGrid/>
        <w:spacing w:after="240" w:afterAutospacing="0"/>
        <w:ind w:firstLine="510" w:firstLineChars="200"/>
        <w:jc w:val="left"/>
        <w:textAlignment w:val="auto"/>
        <w:rPr>
          <w:rFonts w:hint="eastAsia" w:ascii="宋体" w:hAnsi="宋体" w:eastAsia="宋体" w:cs="宋体"/>
        </w:rPr>
      </w:pPr>
      <w:r>
        <w:rPr>
          <w:rFonts w:hint="eastAsia" w:ascii="宋体" w:hAnsi="宋体" w:eastAsia="宋体" w:cs="宋体"/>
          <w:spacing w:val="15"/>
          <w:kern w:val="0"/>
          <w:sz w:val="22"/>
          <w:szCs w:val="22"/>
          <w:bdr w:val="none" w:color="auto" w:sz="0" w:space="0"/>
          <w:shd w:val="clear" w:fill="FFFFFF"/>
          <w:lang w:val="en-US" w:eastAsia="zh-CN" w:bidi="ar"/>
        </w:rPr>
        <w:t>▶ </w:t>
      </w:r>
      <w:r>
        <w:rPr>
          <w:rFonts w:hint="eastAsia" w:ascii="宋体" w:hAnsi="宋体" w:eastAsia="宋体" w:cs="宋体"/>
          <w:spacing w:val="15"/>
          <w:kern w:val="0"/>
          <w:sz w:val="22"/>
          <w:szCs w:val="22"/>
          <w:bdr w:val="none" w:color="auto" w:sz="0" w:space="0"/>
          <w:lang w:val="en-US" w:eastAsia="zh-CN" w:bidi="ar"/>
        </w:rPr>
        <w:t>项目收益能力强</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spacing w:val="15"/>
          <w:kern w:val="0"/>
          <w:sz w:val="22"/>
          <w:szCs w:val="22"/>
          <w:bdr w:val="none" w:color="auto" w:sz="0" w:space="0"/>
          <w:lang w:val="en-US" w:eastAsia="zh-CN" w:bidi="ar"/>
        </w:rPr>
        <w:t>常见关联产业类型包括：生态农业、旅游、康养等生态产业开发项目；数字经济、洁净医药、电子元器件等环境敏感型产业集聚区开发项目；「光伏 +」、生物质能利用等清洁能源项目等。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12" w:firstLineChars="200"/>
        <w:jc w:val="center"/>
        <w:textAlignment w:val="auto"/>
        <w:rPr>
          <w:rFonts w:hint="eastAsia" w:ascii="宋体" w:hAnsi="宋体" w:eastAsia="宋体" w:cs="宋体"/>
          <w:i w:val="0"/>
          <w:caps w:val="0"/>
          <w:spacing w:val="8"/>
          <w:sz w:val="24"/>
          <w:szCs w:val="24"/>
        </w:rPr>
      </w:pPr>
      <w:r>
        <w:rPr>
          <w:rFonts w:hint="eastAsia" w:ascii="宋体" w:hAnsi="宋体" w:eastAsia="宋体" w:cs="宋体"/>
          <w:i w:val="0"/>
          <w:caps w:val="0"/>
          <w:spacing w:val="8"/>
          <w:sz w:val="24"/>
          <w:szCs w:val="24"/>
          <w:bdr w:val="none" w:color="auto" w:sz="0" w:space="0"/>
          <w:shd w:val="clear" w:fill="FFFFFF"/>
        </w:rPr>
        <w:drawing>
          <wp:inline distT="0" distB="0" distL="114300" distR="114300">
            <wp:extent cx="6169025" cy="493395"/>
            <wp:effectExtent l="0" t="0" r="3175" b="1905"/>
            <wp:docPr id="4" name="图片 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59"/>
                    <pic:cNvPicPr>
                      <a:picLocks noChangeAspect="1"/>
                    </pic:cNvPicPr>
                  </pic:nvPicPr>
                  <pic:blipFill>
                    <a:blip r:embed="rId10"/>
                    <a:stretch>
                      <a:fillRect/>
                    </a:stretch>
                  </pic:blipFill>
                  <pic:spPr>
                    <a:xfrm>
                      <a:off x="0" y="0"/>
                      <a:ext cx="6169025" cy="493395"/>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after="240" w:afterAutospacing="0"/>
        <w:ind w:firstLine="480" w:firstLineChars="200"/>
        <w:jc w:val="left"/>
        <w:textAlignment w:val="auto"/>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br w:type="textWrapping"/>
      </w:r>
      <w:r>
        <w:rPr>
          <w:rStyle w:val="6"/>
          <w:rFonts w:hint="eastAsia" w:ascii="宋体" w:hAnsi="宋体" w:eastAsia="宋体" w:cs="宋体"/>
          <w:spacing w:val="15"/>
          <w:kern w:val="0"/>
          <w:sz w:val="24"/>
          <w:szCs w:val="24"/>
          <w:bdr w:val="none" w:color="auto" w:sz="0" w:space="0"/>
          <w:shd w:val="clear" w:fill="FFFFFF"/>
          <w:lang w:val="en-US" w:eastAsia="zh-CN" w:bidi="ar"/>
        </w:rPr>
        <w:t>EOD项目的</w:t>
      </w:r>
      <w:r>
        <w:rPr>
          <w:rStyle w:val="6"/>
          <w:rFonts w:hint="eastAsia" w:ascii="宋体" w:hAnsi="宋体" w:eastAsia="宋体" w:cs="宋体"/>
          <w:spacing w:val="15"/>
          <w:kern w:val="0"/>
          <w:sz w:val="24"/>
          <w:szCs w:val="24"/>
          <w:bdr w:val="none" w:color="auto" w:sz="0" w:space="0"/>
          <w:lang w:val="en-US" w:eastAsia="zh-CN" w:bidi="ar"/>
        </w:rPr>
        <w:t>实践案例</w:t>
      </w:r>
      <w:r>
        <w:rPr>
          <w:rFonts w:hint="eastAsia" w:ascii="宋体" w:hAnsi="宋体" w:eastAsia="宋体" w:cs="宋体"/>
          <w:spacing w:val="15"/>
          <w:kern w:val="0"/>
          <w:sz w:val="22"/>
          <w:szCs w:val="22"/>
          <w:bdr w:val="none" w:color="auto" w:sz="0" w:space="0"/>
          <w:lang w:val="en-US" w:eastAsia="zh-CN" w:bidi="ar"/>
        </w:rPr>
        <w:br w:type="textWrapping"/>
      </w:r>
      <w:r>
        <w:rPr>
          <w:rStyle w:val="6"/>
          <w:rFonts w:hint="eastAsia" w:ascii="宋体" w:hAnsi="宋体" w:eastAsia="宋体" w:cs="宋体"/>
          <w:spacing w:val="15"/>
          <w:kern w:val="0"/>
          <w:sz w:val="22"/>
          <w:szCs w:val="22"/>
          <w:bdr w:val="none" w:color="auto" w:sz="0" w:space="0"/>
          <w:lang w:val="en-US" w:eastAsia="zh-CN" w:bidi="ar"/>
        </w:rPr>
        <w:t>1、永州市滨江新城生态环境治理与产业融合发展项目</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xml:space="preserve">  </w:t>
      </w:r>
      <w:r>
        <w:rPr>
          <w:rFonts w:hint="eastAsia" w:ascii="宋体" w:hAnsi="宋体" w:eastAsia="宋体" w:cs="宋体"/>
          <w:spacing w:val="15"/>
          <w:kern w:val="0"/>
          <w:sz w:val="22"/>
          <w:szCs w:val="22"/>
          <w:bdr w:val="none" w:color="auto" w:sz="0" w:space="0"/>
          <w:lang w:val="en-US" w:eastAsia="zh-CN" w:bidi="ar"/>
        </w:rPr>
        <w:t>永州市滨江新城生态环境治理与产业融合发展项目位于湖南省永州市滨江新城先行建设区北侧，占地面积1188hm2，试点生态环境治理项目包括片区内湘江流域、曲河河道、福耳河流域水生态修复治理，城市纳污管道及海绵城市道路建设。产业开发项目包括生态康养、绿色建筑、智能装备制造、电子信息、生态文化旅游。项目建设期3a，运营期为27a。</w:t>
      </w:r>
      <w:r>
        <w:rPr>
          <w:rFonts w:hint="eastAsia" w:ascii="宋体" w:hAnsi="宋体" w:eastAsia="宋体" w:cs="宋体"/>
          <w:spacing w:val="15"/>
          <w:kern w:val="0"/>
          <w:sz w:val="22"/>
          <w:szCs w:val="22"/>
          <w:bdr w:val="none" w:color="auto" w:sz="0" w:space="0"/>
          <w:lang w:val="en-US" w:eastAsia="zh-CN" w:bidi="ar"/>
        </w:rPr>
        <w:br w:type="textWrapping"/>
      </w:r>
      <w:r>
        <w:rPr>
          <w:rFonts w:hint="eastAsia" w:ascii="宋体" w:hAnsi="宋体" w:eastAsia="宋体" w:cs="宋体"/>
          <w:spacing w:val="15"/>
          <w:kern w:val="0"/>
          <w:sz w:val="22"/>
          <w:szCs w:val="22"/>
          <w:bdr w:val="none" w:color="auto" w:sz="0" w:space="0"/>
          <w:lang w:val="en-US" w:eastAsia="zh-CN" w:bidi="ar"/>
        </w:rPr>
        <w:t>试点项目中，生态环境综合治理与产业开发投资比例约为19∶81。资金筹措为企业自筹资金占总投资28%，贷款占总投资的72%，贷款期限20a。项目由永州市经济建设投资发展集团有限责任公司开发运营，通过污水处理厂收费、康养基地经营收入、绿色产业经营收入、配套土地资源综合开发收入、科学城科研办公楼租金等。项目投资税后财务内部收益率为6.13%，税后投资回收期为14.28a。</w:t>
      </w:r>
      <w:r>
        <w:rPr>
          <w:rFonts w:hint="eastAsia" w:ascii="宋体" w:hAnsi="宋体" w:eastAsia="宋体" w:cs="宋体"/>
          <w:kern w:val="0"/>
          <w:sz w:val="24"/>
          <w:szCs w:val="24"/>
          <w:bdr w:val="none" w:color="auto" w:sz="0" w:space="0"/>
          <w:lang w:val="en-US" w:eastAsia="zh-CN" w:bidi="ar"/>
        </w:rPr>
        <w:br w:type="textWrapping"/>
      </w:r>
      <w:r>
        <w:rPr>
          <w:rStyle w:val="6"/>
          <w:rFonts w:hint="eastAsia" w:ascii="宋体" w:hAnsi="宋体" w:eastAsia="宋体" w:cs="宋体"/>
          <w:spacing w:val="15"/>
          <w:kern w:val="0"/>
          <w:sz w:val="22"/>
          <w:szCs w:val="22"/>
          <w:bdr w:val="none" w:color="auto" w:sz="0" w:space="0"/>
          <w:lang w:val="en-US" w:eastAsia="zh-CN" w:bidi="ar"/>
        </w:rPr>
        <w:t>2、</w:t>
      </w:r>
      <w:r>
        <w:rPr>
          <w:rStyle w:val="6"/>
          <w:rFonts w:hint="eastAsia" w:ascii="宋体" w:hAnsi="宋体" w:eastAsia="宋体" w:cs="宋体"/>
          <w:spacing w:val="15"/>
          <w:kern w:val="0"/>
          <w:sz w:val="22"/>
          <w:szCs w:val="22"/>
          <w:bdr w:val="none" w:color="auto" w:sz="0" w:space="0"/>
          <w:shd w:val="clear" w:fill="FFFFFF"/>
          <w:lang w:val="en-US" w:eastAsia="zh-CN" w:bidi="ar"/>
        </w:rPr>
        <w:t>安吉「两山」未来科技城（一期）生态环境导向开发（EOD）项目</w:t>
      </w:r>
      <w:r>
        <w:rPr>
          <w:rFonts w:hint="eastAsia" w:ascii="宋体" w:hAnsi="宋体" w:eastAsia="宋体" w:cs="宋体"/>
          <w:spacing w:val="15"/>
          <w:kern w:val="0"/>
          <w:sz w:val="22"/>
          <w:szCs w:val="22"/>
          <w:bdr w:val="none" w:color="auto" w:sz="0" w:space="0"/>
          <w:lang w:val="en-US" w:eastAsia="zh-CN" w:bidi="ar"/>
        </w:rPr>
        <w:br w:type="textWrapping"/>
      </w:r>
      <w:r>
        <w:rPr>
          <w:rFonts w:hint="eastAsia" w:ascii="宋体" w:hAnsi="宋体" w:eastAsia="宋体" w:cs="宋体"/>
          <w:spacing w:val="15"/>
          <w:kern w:val="0"/>
          <w:sz w:val="22"/>
          <w:szCs w:val="22"/>
          <w:bdr w:val="none" w:color="auto" w:sz="0" w:space="0"/>
          <w:lang w:val="en-US" w:eastAsia="zh-CN" w:bidi="ar"/>
        </w:rPr>
        <w:br w:type="textWrapping"/>
      </w:r>
      <w:r>
        <w:rPr>
          <w:rFonts w:hint="eastAsia" w:ascii="宋体" w:hAnsi="宋体" w:eastAsia="宋体" w:cs="宋体"/>
          <w:spacing w:val="15"/>
          <w:kern w:val="0"/>
          <w:sz w:val="22"/>
          <w:szCs w:val="22"/>
          <w:bdr w:val="none" w:color="auto" w:sz="0" w:space="0"/>
          <w:lang w:val="en-US" w:eastAsia="zh-CN" w:bidi="ar"/>
        </w:rPr>
        <w:t xml:space="preserve">  近日，总投资22.06亿元的安吉「两山」未来科技城（一期）生态环境导向开发（EOD）项目是</w:t>
      </w:r>
      <w:r>
        <w:rPr>
          <w:rFonts w:hint="eastAsia" w:ascii="宋体" w:hAnsi="宋体" w:eastAsia="宋体" w:cs="宋体"/>
          <w:spacing w:val="15"/>
          <w:kern w:val="0"/>
          <w:sz w:val="22"/>
          <w:szCs w:val="22"/>
          <w:bdr w:val="none" w:color="auto" w:sz="0" w:space="0"/>
          <w:shd w:val="clear" w:fill="FFFFFF"/>
          <w:lang w:val="en-US" w:eastAsia="zh-CN" w:bidi="ar"/>
        </w:rPr>
        <w:t>湖州首个EOD项目，并已成功入围国家项目储备库</w:t>
      </w:r>
      <w:r>
        <w:rPr>
          <w:rFonts w:hint="eastAsia" w:ascii="宋体" w:hAnsi="宋体" w:eastAsia="宋体" w:cs="宋体"/>
          <w:spacing w:val="15"/>
          <w:kern w:val="0"/>
          <w:sz w:val="22"/>
          <w:szCs w:val="22"/>
          <w:bdr w:val="none" w:color="auto" w:sz="0" w:space="0"/>
          <w:lang w:val="en-US" w:eastAsia="zh-CN" w:bidi="ar"/>
        </w:rPr>
        <w:t>，项目将生态保护修复、环境治理、区域产业转型升级和新型城镇化建设多维度进行融合。</w:t>
      </w:r>
      <w:r>
        <w:rPr>
          <w:rFonts w:hint="eastAsia" w:ascii="宋体" w:hAnsi="宋体" w:eastAsia="宋体" w:cs="宋体"/>
          <w:spacing w:val="15"/>
          <w:kern w:val="0"/>
          <w:sz w:val="22"/>
          <w:szCs w:val="22"/>
          <w:bdr w:val="none" w:color="auto" w:sz="0" w:space="0"/>
          <w:lang w:val="en-US" w:eastAsia="zh-CN" w:bidi="ar"/>
        </w:rPr>
        <w:br w:type="textWrapping"/>
      </w:r>
      <w:r>
        <w:rPr>
          <w:rFonts w:hint="eastAsia" w:ascii="宋体" w:hAnsi="宋体" w:eastAsia="宋体" w:cs="宋体"/>
          <w:spacing w:val="15"/>
          <w:kern w:val="0"/>
          <w:sz w:val="22"/>
          <w:szCs w:val="22"/>
          <w:bdr w:val="none" w:color="auto" w:sz="0" w:space="0"/>
          <w:lang w:val="en-US" w:eastAsia="zh-CN" w:bidi="ar"/>
        </w:rPr>
        <w:t xml:space="preserve">  </w:t>
      </w:r>
      <w:bookmarkStart w:id="0" w:name="_GoBack"/>
      <w:bookmarkEnd w:id="0"/>
      <w:r>
        <w:rPr>
          <w:rFonts w:hint="eastAsia" w:ascii="宋体" w:hAnsi="宋体" w:eastAsia="宋体" w:cs="宋体"/>
          <w:spacing w:val="15"/>
          <w:kern w:val="0"/>
          <w:sz w:val="22"/>
          <w:szCs w:val="22"/>
          <w:bdr w:val="none" w:color="auto" w:sz="0" w:space="0"/>
          <w:lang w:val="en-US" w:eastAsia="zh-CN" w:bidi="ar"/>
        </w:rPr>
        <w:t>安吉县高度重视EOD项目实施，通过「独立组织、单独建账、同步实施、一体化监管」的方式，以高标准巩固生态环境质量，统筹推进生态环境保护和科创产业集群发展，落实生态保护和区域开发相融合的总体目标，推动</w:t>
      </w:r>
      <w:r>
        <w:rPr>
          <w:rFonts w:hint="eastAsia" w:ascii="宋体" w:hAnsi="宋体" w:eastAsia="宋体" w:cs="宋体"/>
          <w:spacing w:val="15"/>
          <w:kern w:val="0"/>
          <w:sz w:val="22"/>
          <w:szCs w:val="22"/>
          <w:bdr w:val="none" w:color="auto" w:sz="0" w:space="0"/>
          <w:shd w:val="clear" w:fill="FFFFFF"/>
          <w:lang w:val="en-US" w:eastAsia="zh-CN" w:bidi="ar"/>
        </w:rPr>
        <w:t>「两山」</w:t>
      </w:r>
      <w:r>
        <w:rPr>
          <w:rFonts w:hint="eastAsia" w:ascii="宋体" w:hAnsi="宋体" w:eastAsia="宋体" w:cs="宋体"/>
          <w:spacing w:val="15"/>
          <w:kern w:val="0"/>
          <w:sz w:val="22"/>
          <w:szCs w:val="22"/>
          <w:bdr w:val="none" w:color="auto" w:sz="0" w:space="0"/>
          <w:lang w:val="en-US" w:eastAsia="zh-CN" w:bidi="ar"/>
        </w:rPr>
        <w:t>未来科技城建设。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450" w:right="450" w:firstLine="421" w:firstLineChars="200"/>
        <w:jc w:val="both"/>
        <w:textAlignment w:val="auto"/>
        <w:rPr>
          <w:rFonts w:hint="eastAsia" w:ascii="宋体" w:hAnsi="宋体" w:eastAsia="宋体" w:cs="宋体"/>
          <w:i w:val="0"/>
          <w:caps w:val="0"/>
          <w:spacing w:val="8"/>
          <w:sz w:val="24"/>
          <w:szCs w:val="24"/>
        </w:rPr>
      </w:pPr>
      <w:r>
        <w:rPr>
          <w:rStyle w:val="6"/>
          <w:rFonts w:hint="eastAsia" w:ascii="宋体" w:hAnsi="宋体" w:eastAsia="宋体" w:cs="宋体"/>
          <w:i w:val="0"/>
          <w:caps w:val="0"/>
          <w:color w:val="B2B2B2"/>
          <w:spacing w:val="15"/>
          <w:sz w:val="18"/>
          <w:szCs w:val="18"/>
          <w:bdr w:val="none" w:color="auto" w:sz="0" w:space="0"/>
          <w:shd w:val="clear" w:fill="FFFFFF"/>
        </w:rPr>
        <w:t>参考资料：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480" w:right="480" w:firstLine="393" w:firstLineChars="200"/>
        <w:jc w:val="both"/>
        <w:textAlignment w:val="auto"/>
        <w:rPr>
          <w:rFonts w:hint="eastAsia" w:ascii="宋体" w:hAnsi="宋体" w:eastAsia="宋体" w:cs="宋体"/>
          <w:i w:val="0"/>
          <w:caps w:val="0"/>
          <w:spacing w:val="8"/>
          <w:sz w:val="24"/>
          <w:szCs w:val="24"/>
        </w:rPr>
      </w:pPr>
      <w:r>
        <w:rPr>
          <w:rFonts w:hint="eastAsia" w:ascii="宋体" w:hAnsi="宋体" w:eastAsia="宋体" w:cs="宋体"/>
          <w:i w:val="0"/>
          <w:caps w:val="0"/>
          <w:color w:val="B2B2B2"/>
          <w:spacing w:val="8"/>
          <w:sz w:val="18"/>
          <w:szCs w:val="18"/>
          <w:bdr w:val="none" w:color="auto" w:sz="0" w:space="0"/>
          <w:shd w:val="clear" w:fill="FFFFFF"/>
        </w:rPr>
        <w:t>1、《一图读懂EOD模式与试点实践》 生态环境部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480" w:right="480" w:firstLine="393" w:firstLineChars="200"/>
        <w:jc w:val="both"/>
        <w:textAlignment w:val="auto"/>
        <w:rPr>
          <w:rFonts w:hint="eastAsia" w:ascii="宋体" w:hAnsi="宋体" w:eastAsia="宋体" w:cs="宋体"/>
          <w:i w:val="0"/>
          <w:caps w:val="0"/>
          <w:spacing w:val="8"/>
          <w:sz w:val="24"/>
          <w:szCs w:val="24"/>
        </w:rPr>
      </w:pPr>
      <w:r>
        <w:rPr>
          <w:rFonts w:hint="eastAsia" w:ascii="宋体" w:hAnsi="宋体" w:eastAsia="宋体" w:cs="宋体"/>
          <w:i w:val="0"/>
          <w:caps w:val="0"/>
          <w:color w:val="B2B2B2"/>
          <w:spacing w:val="8"/>
          <w:sz w:val="18"/>
          <w:szCs w:val="18"/>
          <w:bdr w:val="none" w:color="auto" w:sz="0" w:space="0"/>
          <w:shd w:val="clear" w:fill="FFFFFF"/>
        </w:rPr>
        <w:t>2、《EOD开发模式如何助力城市建设 》 华高莱斯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480" w:right="480" w:firstLine="393" w:firstLineChars="200"/>
        <w:jc w:val="both"/>
        <w:textAlignment w:val="auto"/>
        <w:rPr>
          <w:rFonts w:hint="eastAsia" w:ascii="宋体" w:hAnsi="宋体" w:eastAsia="宋体" w:cs="宋体"/>
          <w:i w:val="0"/>
          <w:caps w:val="0"/>
          <w:spacing w:val="8"/>
          <w:sz w:val="24"/>
          <w:szCs w:val="24"/>
        </w:rPr>
      </w:pPr>
      <w:r>
        <w:rPr>
          <w:rFonts w:hint="eastAsia" w:ascii="宋体" w:hAnsi="宋体" w:eastAsia="宋体" w:cs="宋体"/>
          <w:i w:val="0"/>
          <w:caps w:val="0"/>
          <w:color w:val="B2B2B2"/>
          <w:spacing w:val="8"/>
          <w:sz w:val="18"/>
          <w:szCs w:val="18"/>
          <w:bdr w:val="none" w:color="auto" w:sz="0" w:space="0"/>
          <w:shd w:val="clear" w:fill="FFFFFF"/>
        </w:rPr>
        <w:t>3、《EOD的主流投融资模式（ABO联合开发）》基础设施ReitsDJT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480" w:right="480" w:firstLine="393" w:firstLineChars="200"/>
        <w:jc w:val="both"/>
        <w:textAlignment w:val="auto"/>
        <w:rPr>
          <w:rFonts w:hint="eastAsia" w:ascii="宋体" w:hAnsi="宋体" w:eastAsia="宋体" w:cs="宋体"/>
          <w:i w:val="0"/>
          <w:caps w:val="0"/>
          <w:spacing w:val="8"/>
          <w:sz w:val="24"/>
          <w:szCs w:val="24"/>
        </w:rPr>
      </w:pPr>
      <w:r>
        <w:rPr>
          <w:rFonts w:hint="eastAsia" w:ascii="宋体" w:hAnsi="宋体" w:eastAsia="宋体" w:cs="宋体"/>
          <w:i w:val="0"/>
          <w:caps w:val="0"/>
          <w:color w:val="B2B2B2"/>
          <w:spacing w:val="8"/>
          <w:sz w:val="18"/>
          <w:szCs w:val="18"/>
          <w:bdr w:val="none" w:color="auto" w:sz="0" w:space="0"/>
          <w:shd w:val="clear" w:fill="FFFFFF"/>
        </w:rPr>
        <w:t>4、《EOD实用宝典》金融监管研究院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480" w:right="480" w:firstLine="392" w:firstLineChars="200"/>
        <w:jc w:val="both"/>
        <w:textAlignment w:val="auto"/>
        <w:rPr>
          <w:rFonts w:hint="eastAsia" w:ascii="宋体" w:hAnsi="宋体" w:eastAsia="宋体" w:cs="宋体"/>
          <w:i w:val="0"/>
          <w:caps w:val="0"/>
          <w:spacing w:val="8"/>
          <w:sz w:val="24"/>
          <w:szCs w:val="24"/>
        </w:rPr>
      </w:pPr>
      <w:r>
        <w:rPr>
          <w:rFonts w:hint="eastAsia" w:ascii="宋体" w:hAnsi="宋体" w:eastAsia="宋体" w:cs="宋体"/>
          <w:i w:val="0"/>
          <w:caps w:val="0"/>
          <w:color w:val="B2B2B2"/>
          <w:spacing w:val="8"/>
          <w:sz w:val="18"/>
          <w:szCs w:val="18"/>
          <w:bdr w:val="none" w:color="auto" w:sz="0" w:space="0"/>
          <w:shd w:val="clear" w:fill="FFFFFF"/>
        </w:rPr>
        <w:t>5、《湖南省EOD试点典型模式解析》 中机院产业园区规划</w:t>
      </w:r>
    </w:p>
    <w:p>
      <w:pPr>
        <w:jc w:val="center"/>
        <w:rPr>
          <w:rFonts w:hint="eastAsia" w:ascii="宋体" w:hAnsi="宋体" w:eastAsia="宋体" w:cs="宋体"/>
          <w:i w:val="0"/>
          <w:caps w:val="0"/>
          <w:color w:val="B2B2B2"/>
          <w:spacing w:val="15"/>
          <w:sz w:val="18"/>
          <w:szCs w:val="18"/>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ingFangSC-Ligh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E06778"/>
    <w:rsid w:val="52E06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2023-11-22T04:32:00Z</dcterms:created>
  <dc:creator>风</dc:creator>
  <cp:lastModifiedBy>风</cp:lastModifiedBy>
  <dcterms:modified xsi:type="dcterms:W3CDTF">2023-11-22T05:02:29Z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